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B0" w:rsidRPr="00F41A8C" w:rsidRDefault="000E1523" w:rsidP="00842CC8">
      <w:pPr>
        <w:pStyle w:val="Navadensplet"/>
        <w:spacing w:before="0" w:beforeAutospacing="0" w:afterAutospacing="0"/>
        <w:rPr>
          <w:rStyle w:val="Krepko"/>
          <w:rFonts w:asciiTheme="minorHAnsi" w:hAnsiTheme="minorHAnsi" w:cstheme="minorHAnsi"/>
          <w:sz w:val="30"/>
          <w:szCs w:val="30"/>
        </w:rPr>
      </w:pPr>
      <w:r w:rsidRPr="00F41A8C">
        <w:rPr>
          <w:rStyle w:val="Krepko"/>
          <w:rFonts w:asciiTheme="minorHAnsi" w:hAnsiTheme="minorHAnsi" w:cstheme="minorHAnsi"/>
          <w:sz w:val="30"/>
          <w:szCs w:val="30"/>
        </w:rPr>
        <w:t xml:space="preserve">Objavljen je </w:t>
      </w:r>
      <w:r w:rsidR="00F11CDD" w:rsidRPr="00F41A8C">
        <w:rPr>
          <w:rStyle w:val="Krepko"/>
          <w:rFonts w:asciiTheme="minorHAnsi" w:hAnsiTheme="minorHAnsi" w:cstheme="minorHAnsi"/>
          <w:sz w:val="30"/>
          <w:szCs w:val="30"/>
        </w:rPr>
        <w:t>Ja</w:t>
      </w:r>
      <w:r w:rsidR="008B3164" w:rsidRPr="00F41A8C">
        <w:rPr>
          <w:rStyle w:val="Krepko"/>
          <w:rFonts w:asciiTheme="minorHAnsi" w:hAnsiTheme="minorHAnsi" w:cstheme="minorHAnsi"/>
          <w:sz w:val="30"/>
          <w:szCs w:val="30"/>
        </w:rPr>
        <w:t xml:space="preserve">vni razpis </w:t>
      </w:r>
      <w:r w:rsidR="007E01CA" w:rsidRPr="00F41A8C">
        <w:rPr>
          <w:rStyle w:val="Krepko"/>
          <w:rFonts w:asciiTheme="minorHAnsi" w:hAnsiTheme="minorHAnsi" w:cstheme="minorHAnsi"/>
          <w:sz w:val="30"/>
          <w:szCs w:val="30"/>
        </w:rPr>
        <w:t xml:space="preserve">za garancije </w:t>
      </w:r>
      <w:r w:rsidR="00F11CDD" w:rsidRPr="00F41A8C">
        <w:rPr>
          <w:rStyle w:val="Krepko"/>
          <w:rFonts w:asciiTheme="minorHAnsi" w:hAnsiTheme="minorHAnsi" w:cstheme="minorHAnsi"/>
          <w:sz w:val="30"/>
          <w:szCs w:val="30"/>
        </w:rPr>
        <w:t>bančn</w:t>
      </w:r>
      <w:r w:rsidR="00F41A8C" w:rsidRPr="00F41A8C">
        <w:rPr>
          <w:rStyle w:val="Krepko"/>
          <w:rFonts w:asciiTheme="minorHAnsi" w:hAnsiTheme="minorHAnsi" w:cstheme="minorHAnsi"/>
          <w:sz w:val="30"/>
          <w:szCs w:val="30"/>
        </w:rPr>
        <w:t>im</w:t>
      </w:r>
      <w:r w:rsidR="00F11CDD" w:rsidRPr="00F41A8C">
        <w:rPr>
          <w:rStyle w:val="Krepko"/>
          <w:rFonts w:asciiTheme="minorHAnsi" w:hAnsiTheme="minorHAnsi" w:cstheme="minorHAnsi"/>
          <w:sz w:val="30"/>
          <w:szCs w:val="30"/>
        </w:rPr>
        <w:t xml:space="preserve"> kredit</w:t>
      </w:r>
      <w:r w:rsidR="00F41A8C" w:rsidRPr="00F41A8C">
        <w:rPr>
          <w:rStyle w:val="Krepko"/>
          <w:rFonts w:asciiTheme="minorHAnsi" w:hAnsiTheme="minorHAnsi" w:cstheme="minorHAnsi"/>
          <w:sz w:val="30"/>
          <w:szCs w:val="30"/>
        </w:rPr>
        <w:t>om</w:t>
      </w:r>
      <w:r w:rsidR="00F11CDD" w:rsidRPr="00F41A8C">
        <w:rPr>
          <w:rStyle w:val="Krepko"/>
          <w:rFonts w:asciiTheme="minorHAnsi" w:hAnsiTheme="minorHAnsi" w:cstheme="minorHAnsi"/>
          <w:sz w:val="30"/>
          <w:szCs w:val="30"/>
        </w:rPr>
        <w:t xml:space="preserve"> v</w:t>
      </w:r>
      <w:r w:rsidR="008B3164" w:rsidRPr="00F41A8C">
        <w:rPr>
          <w:rStyle w:val="Krepko"/>
          <w:rFonts w:asciiTheme="minorHAnsi" w:hAnsiTheme="minorHAnsi" w:cstheme="minorHAnsi"/>
          <w:sz w:val="30"/>
          <w:szCs w:val="30"/>
        </w:rPr>
        <w:t xml:space="preserve"> regij</w:t>
      </w:r>
      <w:r w:rsidR="00F11CDD" w:rsidRPr="00F41A8C">
        <w:rPr>
          <w:rStyle w:val="Krepko"/>
          <w:rFonts w:asciiTheme="minorHAnsi" w:hAnsiTheme="minorHAnsi" w:cstheme="minorHAnsi"/>
          <w:sz w:val="30"/>
          <w:szCs w:val="30"/>
        </w:rPr>
        <w:t>i</w:t>
      </w:r>
      <w:r w:rsidR="008B3164" w:rsidRPr="00F41A8C">
        <w:rPr>
          <w:rStyle w:val="Krepko"/>
          <w:rFonts w:asciiTheme="minorHAnsi" w:hAnsiTheme="minorHAnsi" w:cstheme="minorHAnsi"/>
          <w:sz w:val="30"/>
          <w:szCs w:val="30"/>
        </w:rPr>
        <w:t xml:space="preserve"> P</w:t>
      </w:r>
      <w:r w:rsidRPr="00F41A8C">
        <w:rPr>
          <w:rStyle w:val="Krepko"/>
          <w:rFonts w:asciiTheme="minorHAnsi" w:hAnsiTheme="minorHAnsi" w:cstheme="minorHAnsi"/>
          <w:sz w:val="30"/>
          <w:szCs w:val="30"/>
        </w:rPr>
        <w:t>omurje</w:t>
      </w:r>
    </w:p>
    <w:p w:rsidR="00FC6B5B" w:rsidRPr="00FC6B5B" w:rsidRDefault="00FC6B5B" w:rsidP="004605B0">
      <w:pPr>
        <w:pStyle w:val="Naslov1"/>
        <w:spacing w:before="0" w:beforeAutospacing="0" w:afterAutospacing="0"/>
        <w:rPr>
          <w:rStyle w:val="Krepko"/>
          <w:rFonts w:asciiTheme="minorHAnsi" w:hAnsiTheme="minorHAnsi" w:cstheme="minorHAnsi"/>
          <w:sz w:val="10"/>
          <w:szCs w:val="10"/>
        </w:rPr>
      </w:pPr>
    </w:p>
    <w:p w:rsidR="00202D99" w:rsidRDefault="00202D99" w:rsidP="004605B0">
      <w:pPr>
        <w:pStyle w:val="Naslov1"/>
        <w:spacing w:before="0" w:beforeAutospacing="0" w:afterAutospacing="0"/>
        <w:rPr>
          <w:rStyle w:val="Krepko"/>
          <w:rFonts w:asciiTheme="minorHAnsi" w:hAnsiTheme="minorHAnsi" w:cstheme="minorHAnsi"/>
          <w:sz w:val="22"/>
          <w:szCs w:val="22"/>
        </w:rPr>
      </w:pPr>
      <w:r>
        <w:rPr>
          <w:rStyle w:val="Krepko"/>
          <w:rFonts w:asciiTheme="minorHAnsi" w:hAnsiTheme="minorHAnsi" w:cstheme="minorHAnsi"/>
          <w:sz w:val="22"/>
          <w:szCs w:val="22"/>
        </w:rPr>
        <w:t>Spoštovani,</w:t>
      </w:r>
    </w:p>
    <w:p w:rsidR="00E72FC5" w:rsidRDefault="00202D99" w:rsidP="004605B0">
      <w:pPr>
        <w:pStyle w:val="Naslov1"/>
        <w:spacing w:before="0" w:beforeAutospacing="0" w:afterAutospacing="0"/>
        <w:rPr>
          <w:rFonts w:asciiTheme="minorHAnsi" w:hAnsiTheme="minorHAnsi" w:cstheme="minorHAnsi"/>
          <w:sz w:val="22"/>
          <w:szCs w:val="22"/>
        </w:rPr>
      </w:pPr>
      <w:r>
        <w:rPr>
          <w:rStyle w:val="Krepko"/>
          <w:rFonts w:asciiTheme="minorHAnsi" w:hAnsiTheme="minorHAnsi" w:cstheme="minorHAnsi"/>
          <w:sz w:val="22"/>
          <w:szCs w:val="22"/>
        </w:rPr>
        <w:t>Obvešča</w:t>
      </w:r>
      <w:bookmarkStart w:id="0" w:name="_GoBack"/>
      <w:bookmarkEnd w:id="0"/>
      <w:r>
        <w:rPr>
          <w:rStyle w:val="Krepko"/>
          <w:rFonts w:asciiTheme="minorHAnsi" w:hAnsiTheme="minorHAnsi" w:cstheme="minorHAnsi"/>
          <w:sz w:val="22"/>
          <w:szCs w:val="22"/>
        </w:rPr>
        <w:t xml:space="preserve">mo vas, da je v </w:t>
      </w:r>
      <w:r w:rsidRPr="00202D99">
        <w:rPr>
          <w:rFonts w:asciiTheme="minorHAnsi" w:hAnsiTheme="minorHAnsi" w:cstheme="minorHAnsi"/>
          <w:b w:val="0"/>
          <w:sz w:val="22"/>
          <w:szCs w:val="22"/>
        </w:rPr>
        <w:t>Uradn</w:t>
      </w:r>
      <w:r w:rsidRPr="00202D99">
        <w:rPr>
          <w:rFonts w:asciiTheme="minorHAnsi" w:hAnsiTheme="minorHAnsi" w:cstheme="minorHAnsi"/>
          <w:b w:val="0"/>
          <w:sz w:val="22"/>
          <w:szCs w:val="22"/>
        </w:rPr>
        <w:t>em</w:t>
      </w:r>
      <w:r w:rsidRPr="00202D99">
        <w:rPr>
          <w:rFonts w:asciiTheme="minorHAnsi" w:hAnsiTheme="minorHAnsi" w:cstheme="minorHAnsi"/>
          <w:b w:val="0"/>
          <w:sz w:val="22"/>
          <w:szCs w:val="22"/>
        </w:rPr>
        <w:t xml:space="preserve"> list</w:t>
      </w:r>
      <w:r w:rsidRPr="00202D99">
        <w:rPr>
          <w:rFonts w:asciiTheme="minorHAnsi" w:hAnsiTheme="minorHAnsi" w:cstheme="minorHAnsi"/>
          <w:b w:val="0"/>
          <w:sz w:val="22"/>
          <w:szCs w:val="22"/>
        </w:rPr>
        <w:t>u</w:t>
      </w:r>
      <w:r w:rsidRPr="00202D99">
        <w:rPr>
          <w:rFonts w:asciiTheme="minorHAnsi" w:hAnsiTheme="minorHAnsi" w:cstheme="minorHAnsi"/>
          <w:b w:val="0"/>
          <w:sz w:val="22"/>
          <w:szCs w:val="22"/>
        </w:rPr>
        <w:t xml:space="preserve"> RS št. 54/2017, z dne 29. 9. 2017.</w:t>
      </w:r>
      <w:r w:rsidRPr="00202D99">
        <w:rPr>
          <w:rFonts w:asciiTheme="minorHAnsi" w:hAnsiTheme="minorHAnsi" w:cstheme="minorHAnsi"/>
          <w:b w:val="0"/>
          <w:sz w:val="22"/>
          <w:szCs w:val="22"/>
        </w:rPr>
        <w:t xml:space="preserve">, </w:t>
      </w:r>
      <w:r>
        <w:rPr>
          <w:rFonts w:asciiTheme="minorHAnsi" w:hAnsiTheme="minorHAnsi" w:cstheme="minorHAnsi"/>
          <w:sz w:val="22"/>
          <w:szCs w:val="22"/>
        </w:rPr>
        <w:t xml:space="preserve">objavljen </w:t>
      </w:r>
      <w:r w:rsidR="00E72FC5" w:rsidRPr="00FC6B5B">
        <w:rPr>
          <w:rFonts w:asciiTheme="minorHAnsi" w:hAnsiTheme="minorHAnsi" w:cstheme="minorHAnsi"/>
          <w:sz w:val="22"/>
          <w:szCs w:val="22"/>
        </w:rPr>
        <w:t xml:space="preserve">Javni razpis za garancije bančnim kreditom za </w:t>
      </w:r>
      <w:proofErr w:type="spellStart"/>
      <w:r w:rsidR="00E72FC5" w:rsidRPr="00FC6B5B">
        <w:rPr>
          <w:rFonts w:asciiTheme="minorHAnsi" w:hAnsiTheme="minorHAnsi" w:cstheme="minorHAnsi"/>
          <w:sz w:val="22"/>
          <w:szCs w:val="22"/>
        </w:rPr>
        <w:t>mikro</w:t>
      </w:r>
      <w:proofErr w:type="spellEnd"/>
      <w:r w:rsidR="00E72FC5" w:rsidRPr="00FC6B5B">
        <w:rPr>
          <w:rFonts w:asciiTheme="minorHAnsi" w:hAnsiTheme="minorHAnsi" w:cstheme="minorHAnsi"/>
          <w:sz w:val="22"/>
          <w:szCs w:val="22"/>
        </w:rPr>
        <w:t>, mala in srednja podjetja v okviru regijske garancijske sheme v regiji Pomurje.</w:t>
      </w:r>
    </w:p>
    <w:p w:rsidR="00D526F9" w:rsidRDefault="00D526F9" w:rsidP="004605B0">
      <w:pPr>
        <w:pStyle w:val="Naslov1"/>
        <w:spacing w:before="0" w:beforeAutospacing="0" w:afterAutospacing="0"/>
        <w:rPr>
          <w:rFonts w:asciiTheme="minorHAnsi" w:hAnsiTheme="minorHAnsi" w:cstheme="minorHAnsi"/>
          <w:sz w:val="22"/>
          <w:szCs w:val="22"/>
        </w:rPr>
      </w:pPr>
      <w:r w:rsidRPr="00D526F9">
        <w:rPr>
          <w:rFonts w:asciiTheme="minorHAnsi" w:hAnsiTheme="minorHAnsi" w:cstheme="minorHAnsi"/>
          <w:b w:val="0"/>
          <w:sz w:val="22"/>
          <w:szCs w:val="22"/>
        </w:rPr>
        <w:t xml:space="preserve">Razvojna agencija Sinergija d.o.o., Kranjčeva ulica 3, 9226 Moravske Toplice, </w:t>
      </w:r>
      <w:r w:rsidRPr="00D526F9">
        <w:rPr>
          <w:rFonts w:asciiTheme="minorHAnsi" w:eastAsiaTheme="minorEastAsia" w:hAnsiTheme="minorHAnsi" w:cstheme="minorHAnsi"/>
          <w:b w:val="0"/>
          <w:noProof/>
          <w:sz w:val="22"/>
          <w:szCs w:val="22"/>
        </w:rPr>
        <w:t>sodelujoča razvojna institucija RRA za Pomurje,</w:t>
      </w:r>
      <w:r w:rsidRPr="00A71CE5">
        <w:rPr>
          <w:rFonts w:asciiTheme="minorHAnsi" w:eastAsiaTheme="minorEastAsia" w:hAnsiTheme="minorHAnsi" w:cstheme="minorHAnsi"/>
          <w:noProof/>
          <w:sz w:val="22"/>
          <w:szCs w:val="22"/>
        </w:rPr>
        <w:t xml:space="preserve"> </w:t>
      </w:r>
      <w:r w:rsidRPr="00A71CE5">
        <w:rPr>
          <w:rFonts w:asciiTheme="minorHAnsi" w:hAnsiTheme="minorHAnsi" w:cstheme="minorHAnsi"/>
          <w:sz w:val="22"/>
          <w:szCs w:val="22"/>
        </w:rPr>
        <w:t>vabi vse zainteresirane upravičence, da oddajo vlogo za pridobitev garancije za bančne kredite</w:t>
      </w:r>
      <w:r>
        <w:rPr>
          <w:rFonts w:asciiTheme="minorHAnsi" w:hAnsiTheme="minorHAnsi" w:cstheme="minorHAnsi"/>
          <w:sz w:val="22"/>
          <w:szCs w:val="22"/>
        </w:rPr>
        <w:t>.</w:t>
      </w:r>
    </w:p>
    <w:p w:rsidR="00D526F9" w:rsidRPr="00D526F9" w:rsidRDefault="00D526F9" w:rsidP="004605B0">
      <w:pPr>
        <w:pStyle w:val="Naslov1"/>
        <w:spacing w:before="0" w:beforeAutospacing="0" w:afterAutospacing="0"/>
        <w:rPr>
          <w:rFonts w:asciiTheme="minorHAnsi" w:hAnsiTheme="minorHAnsi" w:cstheme="minorHAnsi"/>
          <w:sz w:val="22"/>
          <w:szCs w:val="22"/>
        </w:rPr>
      </w:pPr>
      <w:r>
        <w:rPr>
          <w:rFonts w:asciiTheme="minorHAnsi" w:hAnsiTheme="minorHAnsi" w:cstheme="minorHAnsi"/>
          <w:sz w:val="22"/>
          <w:szCs w:val="22"/>
        </w:rPr>
        <w:t>C</w:t>
      </w:r>
      <w:r w:rsidRPr="00D526F9">
        <w:rPr>
          <w:rFonts w:asciiTheme="minorHAnsi" w:hAnsiTheme="minorHAnsi" w:cstheme="minorHAnsi"/>
          <w:sz w:val="22"/>
          <w:szCs w:val="22"/>
        </w:rPr>
        <w:t xml:space="preserve">eloten javni razpis in razpisna dokumentacija </w:t>
      </w:r>
      <w:r w:rsidRPr="00D526F9">
        <w:rPr>
          <w:rFonts w:asciiTheme="minorHAnsi" w:hAnsiTheme="minorHAnsi" w:cstheme="minorHAnsi"/>
          <w:b w:val="0"/>
          <w:sz w:val="22"/>
          <w:szCs w:val="22"/>
        </w:rPr>
        <w:t>sta dostopna na spletni strani Razvojne agencije Sinergija:</w:t>
      </w:r>
      <w:r w:rsidRPr="00D526F9">
        <w:rPr>
          <w:rFonts w:asciiTheme="minorHAnsi" w:hAnsiTheme="minorHAnsi" w:cstheme="minorHAnsi"/>
          <w:sz w:val="22"/>
          <w:szCs w:val="22"/>
        </w:rPr>
        <w:t xml:space="preserve"> </w:t>
      </w:r>
      <w:hyperlink r:id="rId8" w:history="1">
        <w:r w:rsidRPr="00D526F9">
          <w:rPr>
            <w:rStyle w:val="Hiperpovezava"/>
            <w:rFonts w:asciiTheme="minorHAnsi" w:hAnsiTheme="minorHAnsi" w:cstheme="minorHAnsi"/>
            <w:sz w:val="22"/>
            <w:szCs w:val="22"/>
          </w:rPr>
          <w:t>www.ra-sinergija.si/sl/rgs/</w:t>
        </w:r>
      </w:hyperlink>
    </w:p>
    <w:p w:rsidR="002114AC" w:rsidRPr="002C7EC0" w:rsidRDefault="00E72FC5" w:rsidP="004605B0">
      <w:pPr>
        <w:spacing w:after="100" w:line="240" w:lineRule="auto"/>
        <w:ind w:right="131"/>
        <w:rPr>
          <w:rFonts w:cstheme="minorHAnsi"/>
        </w:rPr>
      </w:pPr>
      <w:r w:rsidRPr="002C7EC0">
        <w:rPr>
          <w:rFonts w:cstheme="minorHAnsi"/>
          <w:b/>
        </w:rPr>
        <w:t>Predmet razpisa</w:t>
      </w:r>
      <w:r w:rsidRPr="002C7EC0">
        <w:rPr>
          <w:rFonts w:cstheme="minorHAnsi"/>
        </w:rPr>
        <w:t xml:space="preserve"> so garancije Regijske garancijske sheme v regiji Pomurje (RGS Pomurje) za bančne kredite, ki jih RA Sinergija kot izvajalec razpisuje po Pogodbi o izvajanju regijske garancijske sheme na območju Pomurske regije, sklenjene med Slovenskim regionalno razvojnim skladom in RA Sinergijo, ter v sodelovanju </w:t>
      </w:r>
      <w:r w:rsidR="002114AC" w:rsidRPr="002C7EC0">
        <w:rPr>
          <w:rFonts w:cstheme="minorHAnsi"/>
          <w:b/>
        </w:rPr>
        <w:t>z</w:t>
      </w:r>
      <w:r w:rsidRPr="002C7EC0">
        <w:rPr>
          <w:rFonts w:cstheme="minorHAnsi"/>
          <w:b/>
        </w:rPr>
        <w:t xml:space="preserve"> bankami</w:t>
      </w:r>
      <w:r w:rsidR="002114AC" w:rsidRPr="002C7EC0">
        <w:rPr>
          <w:rFonts w:cstheme="minorHAnsi"/>
          <w:b/>
        </w:rPr>
        <w:t xml:space="preserve">: </w:t>
      </w:r>
      <w:r w:rsidR="002114AC" w:rsidRPr="002C7EC0">
        <w:rPr>
          <w:rFonts w:cstheme="minorHAnsi"/>
          <w:b/>
        </w:rPr>
        <w:t>Delavsk</w:t>
      </w:r>
      <w:r w:rsidR="002114AC" w:rsidRPr="002C7EC0">
        <w:rPr>
          <w:rFonts w:cstheme="minorHAnsi"/>
          <w:b/>
        </w:rPr>
        <w:t>a</w:t>
      </w:r>
      <w:r w:rsidR="002114AC" w:rsidRPr="002C7EC0">
        <w:rPr>
          <w:rFonts w:cstheme="minorHAnsi"/>
          <w:b/>
        </w:rPr>
        <w:t xml:space="preserve"> hranilnic</w:t>
      </w:r>
      <w:r w:rsidR="002114AC" w:rsidRPr="002C7EC0">
        <w:rPr>
          <w:rFonts w:cstheme="minorHAnsi"/>
          <w:b/>
        </w:rPr>
        <w:t>a</w:t>
      </w:r>
      <w:r w:rsidR="002114AC" w:rsidRPr="002C7EC0">
        <w:rPr>
          <w:rFonts w:cstheme="minorHAnsi"/>
          <w:b/>
        </w:rPr>
        <w:t xml:space="preserve"> d.d., Bank</w:t>
      </w:r>
      <w:r w:rsidR="002114AC" w:rsidRPr="002C7EC0">
        <w:rPr>
          <w:rFonts w:cstheme="minorHAnsi"/>
          <w:b/>
        </w:rPr>
        <w:t>a</w:t>
      </w:r>
      <w:r w:rsidR="002114AC" w:rsidRPr="002C7EC0">
        <w:rPr>
          <w:rFonts w:cstheme="minorHAnsi"/>
          <w:b/>
        </w:rPr>
        <w:t xml:space="preserve"> </w:t>
      </w:r>
      <w:proofErr w:type="spellStart"/>
      <w:r w:rsidR="002114AC" w:rsidRPr="002C7EC0">
        <w:rPr>
          <w:rFonts w:cstheme="minorHAnsi"/>
          <w:b/>
        </w:rPr>
        <w:t>Sparkasse</w:t>
      </w:r>
      <w:proofErr w:type="spellEnd"/>
      <w:r w:rsidR="002114AC" w:rsidRPr="002C7EC0">
        <w:rPr>
          <w:rFonts w:cstheme="minorHAnsi"/>
          <w:b/>
        </w:rPr>
        <w:t xml:space="preserve"> d.d., NLB d.d., Nov</w:t>
      </w:r>
      <w:r w:rsidR="002114AC" w:rsidRPr="002C7EC0">
        <w:rPr>
          <w:rFonts w:cstheme="minorHAnsi"/>
          <w:b/>
        </w:rPr>
        <w:t>a</w:t>
      </w:r>
      <w:r w:rsidR="002114AC" w:rsidRPr="002C7EC0">
        <w:rPr>
          <w:rFonts w:cstheme="minorHAnsi"/>
          <w:b/>
        </w:rPr>
        <w:t xml:space="preserve"> KBM d.d. in Primorsk</w:t>
      </w:r>
      <w:r w:rsidR="002114AC" w:rsidRPr="002C7EC0">
        <w:rPr>
          <w:rFonts w:cstheme="minorHAnsi"/>
          <w:b/>
        </w:rPr>
        <w:t>a</w:t>
      </w:r>
      <w:r w:rsidR="002114AC" w:rsidRPr="002C7EC0">
        <w:rPr>
          <w:rFonts w:cstheme="minorHAnsi"/>
          <w:b/>
        </w:rPr>
        <w:t xml:space="preserve"> hranilnic</w:t>
      </w:r>
      <w:r w:rsidR="002114AC" w:rsidRPr="002C7EC0">
        <w:rPr>
          <w:rFonts w:cstheme="minorHAnsi"/>
          <w:b/>
        </w:rPr>
        <w:t>a</w:t>
      </w:r>
      <w:r w:rsidR="002114AC" w:rsidRPr="002C7EC0">
        <w:rPr>
          <w:rFonts w:cstheme="minorHAnsi"/>
          <w:b/>
        </w:rPr>
        <w:t xml:space="preserve"> Vipava d.d.</w:t>
      </w:r>
      <w:r w:rsidRPr="002C7EC0">
        <w:rPr>
          <w:rFonts w:cstheme="minorHAnsi"/>
        </w:rPr>
        <w:t xml:space="preserve">. </w:t>
      </w:r>
    </w:p>
    <w:p w:rsidR="00E72FC5" w:rsidRPr="002C7EC0" w:rsidRDefault="00E72FC5" w:rsidP="004605B0">
      <w:pPr>
        <w:spacing w:after="100" w:line="240" w:lineRule="auto"/>
        <w:ind w:right="131"/>
        <w:rPr>
          <w:rFonts w:cstheme="minorHAnsi"/>
        </w:rPr>
      </w:pPr>
      <w:r w:rsidRPr="002C7EC0">
        <w:rPr>
          <w:rFonts w:cstheme="minorHAnsi"/>
        </w:rPr>
        <w:t>Podatki o ponudbi kreditov z navedbo višine obrestne mere, stroškov v zvezi s kreditom, ročnostjo in s kontaktnimi podatki bank so navedeni v prilogi Kreditni pogoji sodelujočih bank v RGS Pomurje.</w:t>
      </w:r>
    </w:p>
    <w:p w:rsidR="00D526F9" w:rsidRPr="002C7EC0" w:rsidRDefault="00D526F9" w:rsidP="00D526F9">
      <w:pPr>
        <w:autoSpaceDE w:val="0"/>
        <w:autoSpaceDN w:val="0"/>
        <w:adjustRightInd w:val="0"/>
        <w:spacing w:after="0" w:line="240" w:lineRule="auto"/>
        <w:rPr>
          <w:rFonts w:cstheme="minorHAnsi"/>
        </w:rPr>
      </w:pPr>
      <w:r w:rsidRPr="002C7EC0">
        <w:rPr>
          <w:rFonts w:cstheme="minorHAnsi"/>
        </w:rPr>
        <w:t xml:space="preserve">Razpis je namenjen </w:t>
      </w:r>
      <w:r w:rsidRPr="002C7EC0">
        <w:rPr>
          <w:rFonts w:cstheme="minorHAnsi"/>
          <w:b/>
        </w:rPr>
        <w:t xml:space="preserve">gospodarskim subjektom, ki delujejo in vlagajo na območju občin statistične regije Pomurje, to so </w:t>
      </w:r>
      <w:proofErr w:type="spellStart"/>
      <w:r w:rsidRPr="002C7EC0">
        <w:rPr>
          <w:rFonts w:cstheme="minorHAnsi"/>
          <w:b/>
        </w:rPr>
        <w:t>mikro</w:t>
      </w:r>
      <w:proofErr w:type="spellEnd"/>
      <w:r w:rsidRPr="002C7EC0">
        <w:rPr>
          <w:rFonts w:cstheme="minorHAnsi"/>
          <w:b/>
        </w:rPr>
        <w:t>, male in srednje velike gospodarske družbe, samostojni podjetniki ter zadruge</w:t>
      </w:r>
      <w:r w:rsidRPr="002C7EC0">
        <w:rPr>
          <w:rFonts w:cstheme="minorHAnsi"/>
        </w:rPr>
        <w:t xml:space="preserve">, ki imajo sedež podjetja ali njegov registriran del (poslovna enota) v upravičenem območju in </w:t>
      </w:r>
      <w:r w:rsidRPr="002C7EC0">
        <w:rPr>
          <w:rFonts w:cstheme="minorHAnsi"/>
          <w:b/>
        </w:rPr>
        <w:t>so na dan oddaje vloge</w:t>
      </w:r>
      <w:r w:rsidRPr="002C7EC0">
        <w:rPr>
          <w:rFonts w:cstheme="minorHAnsi"/>
        </w:rPr>
        <w:t xml:space="preserve"> registrirani po Zakonu o gospodarskih družbah (Uradni list RS, št. 65/2009-UPB3, s spremembami) ali po Zakonu o zadrugah (Uradni list RS, št. 97/09 s spremembami) (v nadaljevanju: upravičeni vlagatelji). </w:t>
      </w:r>
    </w:p>
    <w:p w:rsidR="00D526F9" w:rsidRPr="002C7EC0" w:rsidRDefault="00D526F9" w:rsidP="00842CC8">
      <w:pPr>
        <w:spacing w:after="100" w:line="240" w:lineRule="auto"/>
        <w:ind w:right="130"/>
        <w:rPr>
          <w:rFonts w:cstheme="minorHAnsi"/>
        </w:rPr>
      </w:pPr>
      <w:r w:rsidRPr="002C7EC0">
        <w:rPr>
          <w:rFonts w:cstheme="minorHAnsi"/>
        </w:rPr>
        <w:t xml:space="preserve">Upravičeni vlagatelji so </w:t>
      </w:r>
      <w:r w:rsidRPr="002C7EC0">
        <w:rPr>
          <w:rFonts w:cstheme="minorHAnsi"/>
          <w:b/>
        </w:rPr>
        <w:t>tudi socialna podjetja</w:t>
      </w:r>
      <w:r w:rsidRPr="002C7EC0">
        <w:rPr>
          <w:rFonts w:cstheme="minorHAnsi"/>
        </w:rPr>
        <w:t>, ki so status socialnega podjetja pridobila po Zakonu o socialnem podjetništvu (Uradni list RS, št. 20/2011) in ustrezajo predhodnim določbam tega odstavka</w:t>
      </w:r>
      <w:r w:rsidRPr="002C7EC0">
        <w:rPr>
          <w:rFonts w:cstheme="minorHAnsi"/>
        </w:rPr>
        <w:t>.</w:t>
      </w:r>
    </w:p>
    <w:p w:rsidR="007E01CA" w:rsidRPr="002C7EC0" w:rsidRDefault="007E01CA" w:rsidP="007E01CA">
      <w:pPr>
        <w:spacing w:after="100" w:line="240" w:lineRule="auto"/>
        <w:ind w:right="131"/>
        <w:rPr>
          <w:rFonts w:cstheme="minorHAnsi"/>
        </w:rPr>
      </w:pPr>
      <w:r w:rsidRPr="002C7EC0">
        <w:rPr>
          <w:rStyle w:val="Krepko"/>
          <w:rFonts w:cstheme="minorHAnsi"/>
        </w:rPr>
        <w:t>Na razpisu lahko kandidirajo upravičenci iz občin:</w:t>
      </w:r>
      <w:r w:rsidRPr="002C7EC0">
        <w:rPr>
          <w:rFonts w:cstheme="minorHAnsi"/>
        </w:rPr>
        <w:t xml:space="preserve"> </w:t>
      </w:r>
      <w:hyperlink r:id="rId9" w:tooltip="Občina Apače" w:history="1">
        <w:r w:rsidRPr="002C7EC0">
          <w:rPr>
            <w:rStyle w:val="Hiperpovezava"/>
            <w:rFonts w:cstheme="minorHAnsi"/>
            <w:color w:val="auto"/>
            <w:u w:val="none"/>
          </w:rPr>
          <w:t>Apače</w:t>
        </w:r>
      </w:hyperlink>
      <w:hyperlink r:id="rId10" w:tooltip="Občina Beltinci" w:history="1">
        <w:r w:rsidRPr="002C7EC0">
          <w:rPr>
            <w:rStyle w:val="Hiperpovezava"/>
            <w:rFonts w:cstheme="minorHAnsi"/>
            <w:color w:val="auto"/>
            <w:u w:val="none"/>
          </w:rPr>
          <w:t>, Beltinci</w:t>
        </w:r>
      </w:hyperlink>
      <w:hyperlink r:id="rId11" w:tooltip="Občina Cankova" w:history="1">
        <w:r w:rsidRPr="002C7EC0">
          <w:rPr>
            <w:rStyle w:val="Hiperpovezava"/>
            <w:rFonts w:cstheme="minorHAnsi"/>
            <w:color w:val="auto"/>
            <w:u w:val="none"/>
          </w:rPr>
          <w:t>, Cankova</w:t>
        </w:r>
      </w:hyperlink>
      <w:hyperlink r:id="rId12" w:tooltip="Občina Črenšovci" w:history="1">
        <w:r w:rsidRPr="002C7EC0">
          <w:rPr>
            <w:rStyle w:val="Hiperpovezava"/>
            <w:rFonts w:cstheme="minorHAnsi"/>
            <w:color w:val="auto"/>
            <w:u w:val="none"/>
          </w:rPr>
          <w:t>, Črenšovci</w:t>
        </w:r>
      </w:hyperlink>
      <w:hyperlink r:id="rId13" w:tooltip="Občina Dobrovnik" w:history="1">
        <w:r w:rsidRPr="002C7EC0">
          <w:rPr>
            <w:rStyle w:val="Hiperpovezava"/>
            <w:rFonts w:cstheme="minorHAnsi"/>
            <w:color w:val="auto"/>
            <w:u w:val="none"/>
          </w:rPr>
          <w:t>, Dobrovnik</w:t>
        </w:r>
      </w:hyperlink>
      <w:hyperlink r:id="rId14" w:tooltip="Občina Gornja Radgona" w:history="1">
        <w:r w:rsidRPr="002C7EC0">
          <w:rPr>
            <w:rStyle w:val="Hiperpovezava"/>
            <w:rFonts w:cstheme="minorHAnsi"/>
            <w:color w:val="auto"/>
            <w:u w:val="none"/>
          </w:rPr>
          <w:t>, Gornja Radgona</w:t>
        </w:r>
      </w:hyperlink>
      <w:hyperlink r:id="rId15" w:tooltip="Občina Gornji Petrovci" w:history="1">
        <w:r w:rsidRPr="002C7EC0">
          <w:rPr>
            <w:rStyle w:val="Hiperpovezava"/>
            <w:rFonts w:cstheme="minorHAnsi"/>
            <w:color w:val="auto"/>
            <w:u w:val="none"/>
          </w:rPr>
          <w:t>, Gornji Petrovci</w:t>
        </w:r>
      </w:hyperlink>
      <w:hyperlink r:id="rId16" w:tooltip="Občina Grad" w:history="1">
        <w:r w:rsidRPr="002C7EC0">
          <w:rPr>
            <w:rStyle w:val="Hiperpovezava"/>
            <w:rFonts w:cstheme="minorHAnsi"/>
            <w:color w:val="auto"/>
            <w:u w:val="none"/>
          </w:rPr>
          <w:t>, Grad</w:t>
        </w:r>
      </w:hyperlink>
      <w:hyperlink r:id="rId17" w:tooltip="Občina Hodoš" w:history="1">
        <w:r w:rsidRPr="002C7EC0">
          <w:rPr>
            <w:rStyle w:val="Hiperpovezava"/>
            <w:rFonts w:cstheme="minorHAnsi"/>
            <w:color w:val="auto"/>
            <w:u w:val="none"/>
          </w:rPr>
          <w:t>, Hodoš</w:t>
        </w:r>
      </w:hyperlink>
      <w:hyperlink r:id="rId18" w:tooltip="Občina Kobilje" w:history="1">
        <w:r w:rsidRPr="002C7EC0">
          <w:rPr>
            <w:rStyle w:val="Hiperpovezava"/>
            <w:rFonts w:cstheme="minorHAnsi"/>
            <w:color w:val="auto"/>
            <w:u w:val="none"/>
          </w:rPr>
          <w:t>, Kobilje</w:t>
        </w:r>
      </w:hyperlink>
      <w:hyperlink r:id="rId19" w:tooltip="Občina Križevci" w:history="1">
        <w:r w:rsidRPr="002C7EC0">
          <w:rPr>
            <w:rStyle w:val="Hiperpovezava"/>
            <w:rFonts w:cstheme="minorHAnsi"/>
            <w:color w:val="auto"/>
            <w:u w:val="none"/>
          </w:rPr>
          <w:t>, Križevci</w:t>
        </w:r>
      </w:hyperlink>
      <w:hyperlink r:id="rId20" w:tooltip="Občina Kuzma" w:history="1">
        <w:r w:rsidRPr="002C7EC0">
          <w:rPr>
            <w:rStyle w:val="Hiperpovezava"/>
            <w:rFonts w:cstheme="minorHAnsi"/>
            <w:color w:val="auto"/>
            <w:u w:val="none"/>
          </w:rPr>
          <w:t>, Kuzma</w:t>
        </w:r>
      </w:hyperlink>
      <w:hyperlink r:id="rId21" w:tooltip="Občina Lendava" w:history="1">
        <w:r w:rsidRPr="002C7EC0">
          <w:rPr>
            <w:rStyle w:val="Hiperpovezava"/>
            <w:rFonts w:cstheme="minorHAnsi"/>
            <w:color w:val="auto"/>
            <w:u w:val="none"/>
          </w:rPr>
          <w:t>, Lendava</w:t>
        </w:r>
      </w:hyperlink>
      <w:hyperlink r:id="rId22" w:tooltip="Občina Ljutomer" w:history="1">
        <w:r w:rsidRPr="002C7EC0">
          <w:rPr>
            <w:rStyle w:val="Hiperpovezava"/>
            <w:rFonts w:cstheme="minorHAnsi"/>
            <w:color w:val="auto"/>
            <w:u w:val="none"/>
          </w:rPr>
          <w:t>, Ljutomer</w:t>
        </w:r>
      </w:hyperlink>
      <w:hyperlink r:id="rId23" w:tooltip="Občina Moravske Toplice" w:history="1">
        <w:r w:rsidRPr="002C7EC0">
          <w:rPr>
            <w:rStyle w:val="Hiperpovezava"/>
            <w:rFonts w:cstheme="minorHAnsi"/>
            <w:color w:val="auto"/>
            <w:u w:val="none"/>
          </w:rPr>
          <w:t>, Moravske Toplice</w:t>
        </w:r>
      </w:hyperlink>
      <w:hyperlink r:id="rId24" w:tooltip="Mestna občina Murska Sobota" w:history="1">
        <w:r w:rsidRPr="002C7EC0">
          <w:rPr>
            <w:rStyle w:val="Hiperpovezava"/>
            <w:rFonts w:cstheme="minorHAnsi"/>
            <w:color w:val="auto"/>
            <w:u w:val="none"/>
          </w:rPr>
          <w:t>, Murska Sobota</w:t>
        </w:r>
      </w:hyperlink>
      <w:hyperlink r:id="rId25" w:tooltip="Občina Odranci" w:history="1">
        <w:r w:rsidRPr="002C7EC0">
          <w:rPr>
            <w:rStyle w:val="Hiperpovezava"/>
            <w:rFonts w:cstheme="minorHAnsi"/>
            <w:color w:val="auto"/>
            <w:u w:val="none"/>
          </w:rPr>
          <w:t>, Odranci</w:t>
        </w:r>
      </w:hyperlink>
      <w:hyperlink r:id="rId26" w:tooltip="Občina Puconci" w:history="1">
        <w:r w:rsidRPr="002C7EC0">
          <w:rPr>
            <w:rStyle w:val="Hiperpovezava"/>
            <w:rFonts w:cstheme="minorHAnsi"/>
            <w:color w:val="auto"/>
            <w:u w:val="none"/>
          </w:rPr>
          <w:t>, Puconci</w:t>
        </w:r>
      </w:hyperlink>
      <w:hyperlink r:id="rId27" w:tooltip="Občina Radenci" w:history="1">
        <w:r w:rsidRPr="002C7EC0">
          <w:rPr>
            <w:rStyle w:val="Hiperpovezava"/>
            <w:rFonts w:cstheme="minorHAnsi"/>
            <w:color w:val="auto"/>
            <w:u w:val="none"/>
          </w:rPr>
          <w:t>, Radenci</w:t>
        </w:r>
      </w:hyperlink>
      <w:hyperlink r:id="rId28" w:tooltip="Občina Razkrižje" w:history="1">
        <w:r w:rsidRPr="002C7EC0">
          <w:rPr>
            <w:rStyle w:val="Hiperpovezava"/>
            <w:rFonts w:cstheme="minorHAnsi"/>
            <w:color w:val="auto"/>
            <w:u w:val="none"/>
          </w:rPr>
          <w:t>, Razkrižje</w:t>
        </w:r>
      </w:hyperlink>
      <w:hyperlink r:id="rId29" w:tooltip="Občina Rogašovci" w:history="1">
        <w:r w:rsidRPr="002C7EC0">
          <w:rPr>
            <w:rStyle w:val="Hiperpovezava"/>
            <w:rFonts w:cstheme="minorHAnsi"/>
            <w:color w:val="auto"/>
            <w:u w:val="none"/>
          </w:rPr>
          <w:t>, Rogašovci</w:t>
        </w:r>
      </w:hyperlink>
      <w:hyperlink r:id="rId30" w:tooltip="Občina Sveti Jurij ob Ščavnici" w:history="1">
        <w:r w:rsidRPr="002C7EC0">
          <w:rPr>
            <w:rStyle w:val="Hiperpovezava"/>
            <w:rFonts w:cstheme="minorHAnsi"/>
            <w:color w:val="auto"/>
            <w:u w:val="none"/>
          </w:rPr>
          <w:t>, Sveti Jurij ob Ščavnici</w:t>
        </w:r>
      </w:hyperlink>
      <w:hyperlink r:id="rId31" w:tooltip="Občina Šalovci" w:history="1">
        <w:r w:rsidRPr="002C7EC0">
          <w:rPr>
            <w:rStyle w:val="Hiperpovezava"/>
            <w:rFonts w:cstheme="minorHAnsi"/>
            <w:color w:val="auto"/>
            <w:u w:val="none"/>
          </w:rPr>
          <w:t>, Šalovci</w:t>
        </w:r>
      </w:hyperlink>
      <w:hyperlink r:id="rId32" w:tooltip="Občina Tišina" w:history="1">
        <w:r w:rsidRPr="002C7EC0">
          <w:rPr>
            <w:rStyle w:val="Hiperpovezava"/>
            <w:rFonts w:cstheme="minorHAnsi"/>
            <w:color w:val="auto"/>
            <w:u w:val="none"/>
          </w:rPr>
          <w:t>, Tišina</w:t>
        </w:r>
      </w:hyperlink>
      <w:hyperlink r:id="rId33" w:tooltip="Občina Turnišče" w:history="1">
        <w:r w:rsidRPr="002C7EC0">
          <w:rPr>
            <w:rStyle w:val="Hiperpovezava"/>
            <w:rFonts w:cstheme="minorHAnsi"/>
            <w:color w:val="auto"/>
            <w:u w:val="none"/>
          </w:rPr>
          <w:t>, Turnišče</w:t>
        </w:r>
      </w:hyperlink>
      <w:hyperlink r:id="rId34" w:tooltip="Občina Velika Polana" w:history="1">
        <w:r w:rsidRPr="002C7EC0">
          <w:rPr>
            <w:rStyle w:val="Hiperpovezava"/>
            <w:rFonts w:cstheme="minorHAnsi"/>
            <w:color w:val="auto"/>
            <w:u w:val="none"/>
          </w:rPr>
          <w:t>, Velika Polana</w:t>
        </w:r>
      </w:hyperlink>
      <w:r w:rsidRPr="002C7EC0">
        <w:rPr>
          <w:rFonts w:eastAsia="Times New Roman" w:cstheme="minorHAnsi"/>
        </w:rPr>
        <w:t xml:space="preserve"> in</w:t>
      </w:r>
      <w:hyperlink r:id="rId35" w:tooltip="Občina Veržej" w:history="1">
        <w:r w:rsidRPr="002C7EC0">
          <w:rPr>
            <w:rStyle w:val="Hiperpovezava"/>
            <w:rFonts w:cstheme="minorHAnsi"/>
            <w:color w:val="auto"/>
            <w:u w:val="none"/>
          </w:rPr>
          <w:t xml:space="preserve"> Veržej</w:t>
        </w:r>
      </w:hyperlink>
      <w:r w:rsidRPr="002C7EC0">
        <w:rPr>
          <w:rFonts w:cstheme="minorHAnsi"/>
        </w:rPr>
        <w:t>.</w:t>
      </w:r>
    </w:p>
    <w:p w:rsidR="00E72FC5" w:rsidRPr="002C7EC0" w:rsidRDefault="00E72FC5" w:rsidP="00D526F9">
      <w:pPr>
        <w:spacing w:after="100" w:line="240" w:lineRule="auto"/>
        <w:ind w:right="131"/>
        <w:rPr>
          <w:rFonts w:cstheme="minorHAnsi"/>
        </w:rPr>
      </w:pPr>
      <w:r w:rsidRPr="002C7EC0">
        <w:rPr>
          <w:rFonts w:cstheme="minorHAnsi"/>
          <w:b/>
        </w:rPr>
        <w:t>Cilj javnega razpisa</w:t>
      </w:r>
      <w:r w:rsidRPr="002C7EC0">
        <w:rPr>
          <w:rFonts w:cstheme="minorHAnsi"/>
        </w:rPr>
        <w:t xml:space="preserve"> je pospeševanje razvoja malega in srednjega gospodarstva in pridobitne dejavnosti podjetnikov, povečevanje investicijske aktivnosti v regiji Pomurje, zmanjševanje stopnje brezposelnosti, vzpostavljanje možnosti za prestrukturiranje regijskega gospodarstva, olajšanje dostopa </w:t>
      </w:r>
      <w:proofErr w:type="spellStart"/>
      <w:r w:rsidRPr="002C7EC0">
        <w:rPr>
          <w:rFonts w:cstheme="minorHAnsi"/>
        </w:rPr>
        <w:t>mikro</w:t>
      </w:r>
      <w:proofErr w:type="spellEnd"/>
      <w:r w:rsidRPr="002C7EC0">
        <w:rPr>
          <w:rFonts w:cstheme="minorHAnsi"/>
        </w:rPr>
        <w:t>, malim in srednje velikim podjetjem do kreditov z zmanjšanjem bančnih zahtev za zavarovanje kreditov</w:t>
      </w:r>
      <w:r w:rsidR="00D526F9" w:rsidRPr="002C7EC0">
        <w:rPr>
          <w:rFonts w:cstheme="minorHAnsi"/>
        </w:rPr>
        <w:t xml:space="preserve"> in drugo</w:t>
      </w:r>
      <w:r w:rsidRPr="002C7EC0">
        <w:rPr>
          <w:rFonts w:cstheme="minorHAnsi"/>
        </w:rPr>
        <w:t>.</w:t>
      </w:r>
    </w:p>
    <w:p w:rsidR="007E01CA" w:rsidRPr="002C7EC0" w:rsidRDefault="007E01CA" w:rsidP="007E01CA">
      <w:pPr>
        <w:spacing w:after="0" w:line="240" w:lineRule="auto"/>
        <w:rPr>
          <w:rFonts w:eastAsia="Times New Roman" w:cstheme="minorHAnsi"/>
          <w:lang w:eastAsia="sl-SI"/>
        </w:rPr>
      </w:pPr>
      <w:r w:rsidRPr="002C7EC0">
        <w:rPr>
          <w:rFonts w:eastAsia="Times New Roman" w:cstheme="minorHAnsi"/>
          <w:b/>
          <w:lang w:eastAsia="sl-SI"/>
        </w:rPr>
        <w:t>Upravičenec lahko pridobi garancijo</w:t>
      </w:r>
      <w:r w:rsidRPr="002C7EC0">
        <w:rPr>
          <w:rFonts w:eastAsia="Times New Roman" w:cstheme="minorHAnsi"/>
          <w:lang w:eastAsia="sl-SI"/>
        </w:rPr>
        <w:t xml:space="preserve"> v višini </w:t>
      </w:r>
      <w:r w:rsidRPr="002C7EC0">
        <w:rPr>
          <w:rFonts w:eastAsia="Times New Roman" w:cstheme="minorHAnsi"/>
          <w:b/>
          <w:lang w:eastAsia="sl-SI"/>
        </w:rPr>
        <w:t>od 50 do 80 % odobrenega bančnega kredita</w:t>
      </w:r>
      <w:r w:rsidRPr="002C7EC0">
        <w:rPr>
          <w:rFonts w:eastAsia="Times New Roman" w:cstheme="minorHAnsi"/>
          <w:lang w:eastAsia="sl-SI"/>
        </w:rPr>
        <w:t xml:space="preserve">. Najnižji znesek kredita je </w:t>
      </w:r>
      <w:r w:rsidRPr="002C7EC0">
        <w:rPr>
          <w:rFonts w:eastAsia="Times New Roman" w:cstheme="minorHAnsi"/>
          <w:b/>
          <w:lang w:eastAsia="sl-SI"/>
        </w:rPr>
        <w:t>8.000 EUR</w:t>
      </w:r>
      <w:r w:rsidRPr="002C7EC0">
        <w:rPr>
          <w:rFonts w:eastAsia="Times New Roman" w:cstheme="minorHAnsi"/>
          <w:lang w:eastAsia="sl-SI"/>
        </w:rPr>
        <w:t xml:space="preserve">, najvišji pa </w:t>
      </w:r>
      <w:r w:rsidRPr="002C7EC0">
        <w:rPr>
          <w:rFonts w:eastAsia="Times New Roman" w:cstheme="minorHAnsi"/>
          <w:b/>
          <w:lang w:eastAsia="sl-SI"/>
        </w:rPr>
        <w:t>500.000 EUR</w:t>
      </w:r>
      <w:r w:rsidRPr="002C7EC0">
        <w:rPr>
          <w:rFonts w:eastAsia="Times New Roman" w:cstheme="minorHAnsi"/>
          <w:lang w:eastAsia="sl-SI"/>
        </w:rPr>
        <w:t xml:space="preserve">. </w:t>
      </w:r>
    </w:p>
    <w:p w:rsidR="007E01CA" w:rsidRPr="002C7EC0" w:rsidRDefault="007E01CA" w:rsidP="007E01CA">
      <w:pPr>
        <w:autoSpaceDE w:val="0"/>
        <w:autoSpaceDN w:val="0"/>
        <w:adjustRightInd w:val="0"/>
        <w:spacing w:after="0" w:line="240" w:lineRule="auto"/>
        <w:rPr>
          <w:rFonts w:cstheme="minorHAnsi"/>
        </w:rPr>
      </w:pPr>
      <w:r w:rsidRPr="002C7EC0">
        <w:rPr>
          <w:rFonts w:cstheme="minorHAnsi"/>
          <w:b/>
          <w:bCs/>
        </w:rPr>
        <w:t xml:space="preserve">Kredit </w:t>
      </w:r>
      <w:r w:rsidRPr="002C7EC0">
        <w:rPr>
          <w:rFonts w:cstheme="minorHAnsi"/>
        </w:rPr>
        <w:t xml:space="preserve">za prijavljeni projekt, za katerega vlagatelj zaprosi za garancijo Sklada, lahko znaša </w:t>
      </w:r>
      <w:r w:rsidRPr="002C7EC0">
        <w:rPr>
          <w:rFonts w:cstheme="minorHAnsi"/>
          <w:b/>
          <w:bCs/>
        </w:rPr>
        <w:t>do 100 % vrednosti projekta</w:t>
      </w:r>
      <w:r w:rsidRPr="002C7EC0">
        <w:rPr>
          <w:rFonts w:cstheme="minorHAnsi"/>
        </w:rPr>
        <w:t xml:space="preserve">. </w:t>
      </w:r>
    </w:p>
    <w:p w:rsidR="007E01CA" w:rsidRPr="002C7EC0" w:rsidRDefault="007E01CA" w:rsidP="007E01CA">
      <w:pPr>
        <w:autoSpaceDE w:val="0"/>
        <w:autoSpaceDN w:val="0"/>
        <w:adjustRightInd w:val="0"/>
        <w:spacing w:after="0" w:line="240" w:lineRule="auto"/>
        <w:rPr>
          <w:rFonts w:cstheme="minorHAnsi"/>
        </w:rPr>
      </w:pPr>
      <w:r w:rsidRPr="002C7EC0">
        <w:rPr>
          <w:rFonts w:cstheme="minorHAnsi"/>
          <w:b/>
          <w:bCs/>
        </w:rPr>
        <w:t>Doba vračanja je do 8 let</w:t>
      </w:r>
      <w:r w:rsidRPr="002C7EC0">
        <w:rPr>
          <w:rFonts w:cstheme="minorHAnsi"/>
        </w:rPr>
        <w:t xml:space="preserve">, v nobenem primeru pa ne sme preseči 19.03.2025. </w:t>
      </w:r>
    </w:p>
    <w:p w:rsidR="007E01CA" w:rsidRPr="002C7EC0" w:rsidRDefault="007E01CA" w:rsidP="007E01CA">
      <w:pPr>
        <w:autoSpaceDE w:val="0"/>
        <w:autoSpaceDN w:val="0"/>
        <w:adjustRightInd w:val="0"/>
        <w:spacing w:after="0" w:line="240" w:lineRule="auto"/>
        <w:rPr>
          <w:rFonts w:cstheme="minorHAnsi"/>
        </w:rPr>
      </w:pPr>
      <w:r w:rsidRPr="002C7EC0">
        <w:rPr>
          <w:rFonts w:cstheme="minorHAnsi"/>
        </w:rPr>
        <w:t xml:space="preserve">Moratorij je možen do </w:t>
      </w:r>
      <w:r w:rsidRPr="002C7EC0">
        <w:rPr>
          <w:rFonts w:cstheme="minorHAnsi"/>
          <w:b/>
          <w:bCs/>
        </w:rPr>
        <w:t xml:space="preserve">12 mesecev </w:t>
      </w:r>
      <w:r w:rsidRPr="002C7EC0">
        <w:rPr>
          <w:rFonts w:cstheme="minorHAnsi"/>
        </w:rPr>
        <w:t xml:space="preserve">oz. do </w:t>
      </w:r>
      <w:r w:rsidRPr="002C7EC0">
        <w:rPr>
          <w:rFonts w:cstheme="minorHAnsi"/>
          <w:b/>
          <w:bCs/>
        </w:rPr>
        <w:t xml:space="preserve">6 mesecev </w:t>
      </w:r>
      <w:r w:rsidRPr="002C7EC0">
        <w:rPr>
          <w:rFonts w:cstheme="minorHAnsi"/>
        </w:rPr>
        <w:t xml:space="preserve">za kredite, ki so več kot 60 % namenjeni za </w:t>
      </w:r>
      <w:r w:rsidRPr="002C7EC0">
        <w:rPr>
          <w:rFonts w:cstheme="minorHAnsi"/>
          <w:b/>
          <w:bCs/>
        </w:rPr>
        <w:t>obratna sredstva</w:t>
      </w:r>
      <w:r w:rsidRPr="002C7EC0">
        <w:rPr>
          <w:rFonts w:cstheme="minorHAnsi"/>
        </w:rPr>
        <w:t xml:space="preserve">, in se všteva v čas skupne dobe vračanja kredita. </w:t>
      </w:r>
    </w:p>
    <w:p w:rsidR="007E01CA" w:rsidRPr="002C7EC0" w:rsidRDefault="007E01CA" w:rsidP="007E01CA">
      <w:pPr>
        <w:autoSpaceDE w:val="0"/>
        <w:autoSpaceDN w:val="0"/>
        <w:adjustRightInd w:val="0"/>
        <w:spacing w:after="0" w:line="240" w:lineRule="auto"/>
        <w:rPr>
          <w:rFonts w:eastAsia="Times New Roman" w:cstheme="minorHAnsi"/>
        </w:rPr>
      </w:pPr>
      <w:r w:rsidRPr="002C7EC0">
        <w:rPr>
          <w:rFonts w:cstheme="minorHAnsi"/>
        </w:rPr>
        <w:t xml:space="preserve">Upravičeni stroški za </w:t>
      </w:r>
      <w:r w:rsidRPr="002C7EC0">
        <w:rPr>
          <w:rFonts w:cstheme="minorHAnsi"/>
          <w:b/>
          <w:bCs/>
        </w:rPr>
        <w:t xml:space="preserve">obratna sredstva </w:t>
      </w:r>
      <w:r w:rsidRPr="002C7EC0">
        <w:rPr>
          <w:rFonts w:cstheme="minorHAnsi"/>
        </w:rPr>
        <w:t xml:space="preserve">so lahko do 100 %, vendar največ </w:t>
      </w:r>
      <w:r w:rsidRPr="002C7EC0">
        <w:rPr>
          <w:rFonts w:cstheme="minorHAnsi"/>
          <w:b/>
          <w:bCs/>
        </w:rPr>
        <w:t>200.000,00 EUR</w:t>
      </w:r>
      <w:r w:rsidRPr="002C7EC0">
        <w:rPr>
          <w:rFonts w:cstheme="minorHAnsi"/>
        </w:rPr>
        <w:t xml:space="preserve">. V primeru, ko delež upravičenih stroškov za obratna sredstva presega 60 % vseh upravičenih stroškov, se kredit odobri za </w:t>
      </w:r>
      <w:r w:rsidRPr="002C7EC0">
        <w:rPr>
          <w:rFonts w:cstheme="minorHAnsi"/>
          <w:b/>
          <w:bCs/>
        </w:rPr>
        <w:t>največ 3 leta.</w:t>
      </w:r>
    </w:p>
    <w:p w:rsidR="007E01CA" w:rsidRPr="002C7EC0" w:rsidRDefault="007E01CA" w:rsidP="00842CC8">
      <w:pPr>
        <w:spacing w:after="100" w:line="240" w:lineRule="auto"/>
        <w:ind w:right="130"/>
        <w:rPr>
          <w:rFonts w:eastAsia="Times New Roman" w:cstheme="minorHAnsi"/>
        </w:rPr>
      </w:pPr>
      <w:r w:rsidRPr="002C7EC0">
        <w:rPr>
          <w:rFonts w:eastAsia="Times New Roman" w:cstheme="minorHAnsi"/>
        </w:rPr>
        <w:t xml:space="preserve">RGS deluje po principu </w:t>
      </w:r>
      <w:r w:rsidRPr="002C7EC0">
        <w:rPr>
          <w:rFonts w:eastAsia="Times New Roman" w:cstheme="minorHAnsi"/>
          <w:b/>
        </w:rPr>
        <w:t xml:space="preserve">de </w:t>
      </w:r>
      <w:proofErr w:type="spellStart"/>
      <w:r w:rsidRPr="002C7EC0">
        <w:rPr>
          <w:rFonts w:eastAsia="Times New Roman" w:cstheme="minorHAnsi"/>
          <w:b/>
        </w:rPr>
        <w:t>minimis</w:t>
      </w:r>
      <w:proofErr w:type="spellEnd"/>
      <w:r w:rsidRPr="002C7EC0">
        <w:rPr>
          <w:rFonts w:eastAsia="Times New Roman" w:cstheme="minorHAnsi"/>
        </w:rPr>
        <w:t xml:space="preserve">. </w:t>
      </w:r>
    </w:p>
    <w:p w:rsidR="007E01CA" w:rsidRPr="002C7EC0" w:rsidRDefault="007E01CA" w:rsidP="00842CC8">
      <w:pPr>
        <w:spacing w:after="100" w:line="240" w:lineRule="auto"/>
        <w:ind w:right="130"/>
        <w:rPr>
          <w:rFonts w:eastAsia="Times New Roman" w:cstheme="minorHAnsi"/>
        </w:rPr>
      </w:pPr>
      <w:r w:rsidRPr="002C7EC0">
        <w:rPr>
          <w:rFonts w:eastAsia="Times New Roman" w:cstheme="minorHAnsi"/>
          <w:b/>
        </w:rPr>
        <w:lastRenderedPageBreak/>
        <w:t>Obrestna mera in stroški</w:t>
      </w:r>
      <w:r w:rsidRPr="002C7EC0">
        <w:rPr>
          <w:rFonts w:eastAsia="Times New Roman" w:cstheme="minorHAnsi"/>
        </w:rPr>
        <w:t xml:space="preserve"> odobritve ter vodenja so različni po posameznih bankah (obrestna mera od 1,85 % do 2,13 % + 6 mesečni EURIBOR).</w:t>
      </w:r>
    </w:p>
    <w:p w:rsidR="00E72FC5" w:rsidRPr="00FC6B5B" w:rsidRDefault="00E72FC5" w:rsidP="00842CC8">
      <w:pPr>
        <w:spacing w:after="100" w:line="240" w:lineRule="auto"/>
        <w:ind w:right="130"/>
        <w:rPr>
          <w:rFonts w:cstheme="minorHAnsi"/>
        </w:rPr>
      </w:pPr>
      <w:r w:rsidRPr="002C7EC0">
        <w:rPr>
          <w:rFonts w:cstheme="minorHAnsi"/>
          <w:b/>
        </w:rPr>
        <w:t>Skupen garancijski potencial RGS Pomurje</w:t>
      </w:r>
      <w:r w:rsidRPr="002C7EC0">
        <w:rPr>
          <w:rFonts w:cstheme="minorHAnsi"/>
        </w:rPr>
        <w:t xml:space="preserve"> znaša </w:t>
      </w:r>
      <w:r w:rsidRPr="002C7EC0">
        <w:rPr>
          <w:rFonts w:cstheme="minorHAnsi"/>
          <w:b/>
        </w:rPr>
        <w:t xml:space="preserve">3.840.000,00 EUR </w:t>
      </w:r>
      <w:r w:rsidRPr="002C7EC0">
        <w:rPr>
          <w:rFonts w:cstheme="minorHAnsi"/>
        </w:rPr>
        <w:t>in je razpisan na podlagi sredstev Slovenskega regionalno razvojnega sklada (v nadaljevanju: Sklad), ki na dan objave tega razpisa znašajo</w:t>
      </w:r>
      <w:r w:rsidRPr="002C7EC0">
        <w:rPr>
          <w:rFonts w:cstheme="minorHAnsi"/>
          <w:b/>
        </w:rPr>
        <w:t xml:space="preserve"> 1.200.000,00 EUR</w:t>
      </w:r>
      <w:r w:rsidRPr="002C7EC0">
        <w:rPr>
          <w:rFonts w:cstheme="minorHAnsi"/>
        </w:rPr>
        <w:t xml:space="preserve">, in predvidenega </w:t>
      </w:r>
      <w:proofErr w:type="spellStart"/>
      <w:r w:rsidRPr="002C7EC0">
        <w:rPr>
          <w:rFonts w:cstheme="minorHAnsi"/>
        </w:rPr>
        <w:t>multiplikatorja</w:t>
      </w:r>
      <w:proofErr w:type="spellEnd"/>
      <w:r w:rsidRPr="002C7EC0">
        <w:rPr>
          <w:rFonts w:cstheme="minorHAnsi"/>
        </w:rPr>
        <w:t xml:space="preserve"> 4 za bančne kredite.</w:t>
      </w:r>
    </w:p>
    <w:p w:rsidR="00CE771F" w:rsidRPr="00544683" w:rsidRDefault="008B3164" w:rsidP="00842CC8">
      <w:pPr>
        <w:pStyle w:val="Navadensplet"/>
        <w:spacing w:before="0" w:beforeAutospacing="0" w:afterAutospacing="0"/>
        <w:ind w:right="130"/>
        <w:rPr>
          <w:rFonts w:asciiTheme="minorHAnsi" w:hAnsiTheme="minorHAnsi" w:cstheme="minorHAnsi"/>
          <w:sz w:val="22"/>
          <w:szCs w:val="22"/>
        </w:rPr>
      </w:pPr>
      <w:r w:rsidRPr="00544683">
        <w:rPr>
          <w:rStyle w:val="Krepko"/>
          <w:rFonts w:asciiTheme="minorHAnsi" w:hAnsiTheme="minorHAnsi" w:cstheme="minorHAnsi"/>
          <w:sz w:val="22"/>
          <w:szCs w:val="22"/>
        </w:rPr>
        <w:t>Razpis je odprt</w:t>
      </w:r>
      <w:r w:rsidRPr="00544683">
        <w:rPr>
          <w:rFonts w:asciiTheme="minorHAnsi" w:hAnsiTheme="minorHAnsi" w:cstheme="minorHAnsi"/>
          <w:sz w:val="22"/>
          <w:szCs w:val="22"/>
        </w:rPr>
        <w:t xml:space="preserve"> do porabe sredstev oz. najkasneje </w:t>
      </w:r>
      <w:r w:rsidRPr="00544683">
        <w:rPr>
          <w:rFonts w:asciiTheme="minorHAnsi" w:hAnsiTheme="minorHAnsi" w:cstheme="minorHAnsi"/>
          <w:b/>
          <w:sz w:val="22"/>
          <w:szCs w:val="22"/>
        </w:rPr>
        <w:t xml:space="preserve">do </w:t>
      </w:r>
      <w:r w:rsidR="00E72FC5" w:rsidRPr="00544683">
        <w:rPr>
          <w:rFonts w:asciiTheme="minorHAnsi" w:hAnsiTheme="minorHAnsi" w:cstheme="minorHAnsi"/>
          <w:b/>
          <w:sz w:val="22"/>
          <w:szCs w:val="22"/>
        </w:rPr>
        <w:t>19</w:t>
      </w:r>
      <w:r w:rsidRPr="00544683">
        <w:rPr>
          <w:rFonts w:asciiTheme="minorHAnsi" w:hAnsiTheme="minorHAnsi" w:cstheme="minorHAnsi"/>
          <w:b/>
          <w:sz w:val="22"/>
          <w:szCs w:val="22"/>
        </w:rPr>
        <w:t>. 4. 2018</w:t>
      </w:r>
      <w:r w:rsidR="00544683" w:rsidRPr="00544683">
        <w:rPr>
          <w:rFonts w:asciiTheme="minorHAnsi" w:hAnsiTheme="minorHAnsi" w:cstheme="minorHAnsi"/>
          <w:sz w:val="22"/>
          <w:szCs w:val="22"/>
        </w:rPr>
        <w:t xml:space="preserve">, </w:t>
      </w:r>
      <w:r w:rsidR="00544683" w:rsidRPr="00544683">
        <w:rPr>
          <w:rFonts w:asciiTheme="minorHAnsi" w:eastAsiaTheme="minorHAnsi" w:hAnsiTheme="minorHAnsi" w:cstheme="minorHAnsi"/>
          <w:sz w:val="22"/>
          <w:szCs w:val="22"/>
          <w:lang w:eastAsia="en-US"/>
        </w:rPr>
        <w:t>do datuma zaprtja razpisa</w:t>
      </w:r>
      <w:r w:rsidR="006F62B4" w:rsidRPr="00544683">
        <w:rPr>
          <w:rFonts w:asciiTheme="minorHAnsi" w:hAnsiTheme="minorHAnsi" w:cstheme="minorHAnsi"/>
          <w:sz w:val="22"/>
          <w:szCs w:val="22"/>
        </w:rPr>
        <w:t>.</w:t>
      </w:r>
    </w:p>
    <w:p w:rsidR="00544683" w:rsidRPr="00544683" w:rsidRDefault="00544683" w:rsidP="00544683">
      <w:pPr>
        <w:pStyle w:val="Naslov3"/>
        <w:keepNext w:val="0"/>
        <w:keepLines w:val="0"/>
        <w:tabs>
          <w:tab w:val="left" w:pos="175"/>
        </w:tabs>
        <w:autoSpaceDE w:val="0"/>
        <w:autoSpaceDN w:val="0"/>
        <w:adjustRightInd w:val="0"/>
        <w:spacing w:line="240" w:lineRule="auto"/>
        <w:jc w:val="both"/>
        <w:rPr>
          <w:rFonts w:asciiTheme="minorHAnsi" w:hAnsiTheme="minorHAnsi" w:cstheme="minorHAnsi"/>
          <w:b w:val="0"/>
          <w:color w:val="auto"/>
        </w:rPr>
      </w:pPr>
      <w:r w:rsidRPr="00544683">
        <w:rPr>
          <w:rFonts w:asciiTheme="minorHAnsi" w:eastAsiaTheme="minorHAnsi" w:hAnsiTheme="minorHAnsi" w:cstheme="minorHAnsi"/>
          <w:color w:val="auto"/>
        </w:rPr>
        <w:t>Upravičeni stroški</w:t>
      </w:r>
      <w:r w:rsidRPr="00544683">
        <w:rPr>
          <w:rFonts w:asciiTheme="minorHAnsi" w:eastAsiaTheme="minorHAnsi" w:hAnsiTheme="minorHAnsi" w:cstheme="minorHAnsi"/>
          <w:b w:val="0"/>
          <w:color w:val="auto"/>
        </w:rPr>
        <w:t xml:space="preserve"> po »de </w:t>
      </w:r>
      <w:proofErr w:type="spellStart"/>
      <w:r w:rsidRPr="00544683">
        <w:rPr>
          <w:rFonts w:asciiTheme="minorHAnsi" w:eastAsiaTheme="minorHAnsi" w:hAnsiTheme="minorHAnsi" w:cstheme="minorHAnsi"/>
          <w:b w:val="0"/>
          <w:color w:val="auto"/>
        </w:rPr>
        <w:t>minimis</w:t>
      </w:r>
      <w:proofErr w:type="spellEnd"/>
      <w:r w:rsidRPr="00544683">
        <w:rPr>
          <w:rFonts w:asciiTheme="minorHAnsi" w:eastAsiaTheme="minorHAnsi" w:hAnsiTheme="minorHAnsi" w:cstheme="minorHAnsi"/>
          <w:b w:val="0"/>
          <w:color w:val="auto"/>
        </w:rPr>
        <w:t>« shemi pomoči so:</w:t>
      </w:r>
    </w:p>
    <w:p w:rsidR="00544683" w:rsidRPr="00A71CE5" w:rsidRDefault="00544683" w:rsidP="00544683">
      <w:pPr>
        <w:pStyle w:val="Naslov3"/>
        <w:keepNext w:val="0"/>
        <w:keepLines w:val="0"/>
        <w:numPr>
          <w:ilvl w:val="0"/>
          <w:numId w:val="5"/>
        </w:numPr>
        <w:tabs>
          <w:tab w:val="left" w:pos="175"/>
        </w:tabs>
        <w:autoSpaceDE w:val="0"/>
        <w:autoSpaceDN w:val="0"/>
        <w:adjustRightInd w:val="0"/>
        <w:spacing w:before="0" w:line="240" w:lineRule="auto"/>
        <w:ind w:left="0" w:firstLine="0"/>
        <w:jc w:val="both"/>
        <w:rPr>
          <w:rFonts w:asciiTheme="minorHAnsi" w:hAnsiTheme="minorHAnsi" w:cstheme="minorHAnsi"/>
          <w:b w:val="0"/>
          <w:color w:val="auto"/>
        </w:rPr>
      </w:pPr>
      <w:r w:rsidRPr="00A71CE5">
        <w:rPr>
          <w:rFonts w:asciiTheme="minorHAnsi" w:hAnsiTheme="minorHAnsi" w:cstheme="minorHAnsi"/>
          <w:b w:val="0"/>
          <w:color w:val="auto"/>
        </w:rPr>
        <w:t>stroški materialnih investicij, ki pomenijo stroške nakupa strojev in opreme, nakupa zemljišč, stroške komunalnega in infrastrukturnega opremljanja zemljišč, stroški gradnje in/ali nakupa objekta,</w:t>
      </w:r>
    </w:p>
    <w:p w:rsidR="00544683" w:rsidRPr="00A71CE5" w:rsidRDefault="00544683" w:rsidP="00544683">
      <w:pPr>
        <w:pStyle w:val="Odstavekseznama"/>
        <w:numPr>
          <w:ilvl w:val="0"/>
          <w:numId w:val="5"/>
        </w:numPr>
        <w:tabs>
          <w:tab w:val="left" w:pos="175"/>
        </w:tabs>
        <w:autoSpaceDE w:val="0"/>
        <w:autoSpaceDN w:val="0"/>
        <w:adjustRightInd w:val="0"/>
        <w:spacing w:after="0" w:line="240" w:lineRule="auto"/>
        <w:ind w:left="0" w:right="0" w:firstLine="0"/>
        <w:contextualSpacing w:val="0"/>
        <w:rPr>
          <w:rFonts w:asciiTheme="minorHAnsi" w:hAnsiTheme="minorHAnsi" w:cstheme="minorHAnsi"/>
          <w:color w:val="auto"/>
        </w:rPr>
      </w:pPr>
      <w:r w:rsidRPr="00A71CE5">
        <w:rPr>
          <w:rFonts w:asciiTheme="minorHAnsi" w:hAnsiTheme="minorHAnsi" w:cstheme="minorHAnsi"/>
          <w:color w:val="auto"/>
        </w:rPr>
        <w:t xml:space="preserve">stroški nematerialnih investicij, ki pomenijo prenos tehnologije z nakupom patentov, licenc, blagovnih znamk, znanja ali </w:t>
      </w:r>
      <w:proofErr w:type="spellStart"/>
      <w:r w:rsidRPr="00A71CE5">
        <w:rPr>
          <w:rFonts w:asciiTheme="minorHAnsi" w:hAnsiTheme="minorHAnsi" w:cstheme="minorHAnsi"/>
          <w:color w:val="auto"/>
        </w:rPr>
        <w:t>nepatentiranega</w:t>
      </w:r>
      <w:proofErr w:type="spellEnd"/>
      <w:r w:rsidRPr="00A71CE5">
        <w:rPr>
          <w:rFonts w:asciiTheme="minorHAnsi" w:hAnsiTheme="minorHAnsi" w:cstheme="minorHAnsi"/>
          <w:color w:val="auto"/>
        </w:rPr>
        <w:t xml:space="preserve"> tehničnega znanja,</w:t>
      </w:r>
    </w:p>
    <w:p w:rsidR="00544683" w:rsidRPr="00A71CE5" w:rsidRDefault="00544683" w:rsidP="00544683">
      <w:pPr>
        <w:pStyle w:val="Odstavekseznama"/>
        <w:numPr>
          <w:ilvl w:val="0"/>
          <w:numId w:val="5"/>
        </w:numPr>
        <w:tabs>
          <w:tab w:val="left" w:pos="175"/>
        </w:tabs>
        <w:autoSpaceDE w:val="0"/>
        <w:autoSpaceDN w:val="0"/>
        <w:adjustRightInd w:val="0"/>
        <w:spacing w:after="0" w:line="240" w:lineRule="auto"/>
        <w:ind w:left="0" w:right="0" w:firstLine="0"/>
        <w:contextualSpacing w:val="0"/>
        <w:rPr>
          <w:rFonts w:asciiTheme="minorHAnsi" w:hAnsiTheme="minorHAnsi" w:cstheme="minorHAnsi"/>
          <w:color w:val="auto"/>
        </w:rPr>
      </w:pPr>
      <w:r w:rsidRPr="00A71CE5">
        <w:rPr>
          <w:rFonts w:asciiTheme="minorHAnsi" w:hAnsiTheme="minorHAnsi" w:cstheme="minorHAnsi"/>
          <w:color w:val="auto"/>
        </w:rPr>
        <w:t>stroški obratnih sredstev, stroški najema poslovnih prostorov in opreme,</w:t>
      </w:r>
    </w:p>
    <w:p w:rsidR="00544683" w:rsidRPr="00A71CE5" w:rsidRDefault="00544683" w:rsidP="00544683">
      <w:pPr>
        <w:pStyle w:val="Odstavekseznama"/>
        <w:numPr>
          <w:ilvl w:val="0"/>
          <w:numId w:val="5"/>
        </w:numPr>
        <w:tabs>
          <w:tab w:val="left" w:pos="175"/>
        </w:tabs>
        <w:autoSpaceDE w:val="0"/>
        <w:autoSpaceDN w:val="0"/>
        <w:adjustRightInd w:val="0"/>
        <w:spacing w:after="0" w:line="240" w:lineRule="auto"/>
        <w:ind w:left="0" w:right="0" w:firstLine="0"/>
        <w:contextualSpacing w:val="0"/>
        <w:rPr>
          <w:rFonts w:asciiTheme="minorHAnsi" w:hAnsiTheme="minorHAnsi" w:cstheme="minorHAnsi"/>
          <w:color w:val="auto"/>
        </w:rPr>
      </w:pPr>
      <w:r w:rsidRPr="00A71CE5">
        <w:rPr>
          <w:rFonts w:asciiTheme="minorHAnsi" w:hAnsiTheme="minorHAnsi" w:cstheme="minorHAnsi"/>
          <w:color w:val="auto"/>
        </w:rPr>
        <w:t>stroški promocijskih aktivnosti, stroški zagona podjetja,</w:t>
      </w:r>
    </w:p>
    <w:p w:rsidR="00544683" w:rsidRPr="00A71CE5" w:rsidRDefault="00544683" w:rsidP="00544683">
      <w:pPr>
        <w:pStyle w:val="Odstavekseznama"/>
        <w:numPr>
          <w:ilvl w:val="0"/>
          <w:numId w:val="5"/>
        </w:numPr>
        <w:tabs>
          <w:tab w:val="left" w:pos="175"/>
        </w:tabs>
        <w:autoSpaceDE w:val="0"/>
        <w:autoSpaceDN w:val="0"/>
        <w:adjustRightInd w:val="0"/>
        <w:spacing w:after="0" w:line="240" w:lineRule="auto"/>
        <w:ind w:left="0" w:right="0" w:firstLine="0"/>
        <w:contextualSpacing w:val="0"/>
        <w:rPr>
          <w:rFonts w:asciiTheme="minorHAnsi" w:hAnsiTheme="minorHAnsi" w:cstheme="minorHAnsi"/>
          <w:color w:val="auto"/>
        </w:rPr>
      </w:pPr>
      <w:r w:rsidRPr="00A71CE5">
        <w:rPr>
          <w:rFonts w:asciiTheme="minorHAnsi" w:hAnsiTheme="minorHAnsi" w:cstheme="minorHAnsi"/>
          <w:color w:val="auto"/>
        </w:rPr>
        <w:t>stroški priprave in izdelave razvojne in investicijske dokumentacije ter študije in projektne dokumentacije za pripravo projektov gospodarske, turistične in podjetniške infrastrukture, ter idejnih ali izvedbenih delov projektov širšega pomena,</w:t>
      </w:r>
    </w:p>
    <w:p w:rsidR="00544683" w:rsidRPr="00A71CE5" w:rsidRDefault="00544683" w:rsidP="00544683">
      <w:pPr>
        <w:pStyle w:val="Odstavekseznama"/>
        <w:numPr>
          <w:ilvl w:val="0"/>
          <w:numId w:val="5"/>
        </w:numPr>
        <w:tabs>
          <w:tab w:val="left" w:pos="175"/>
        </w:tabs>
        <w:autoSpaceDE w:val="0"/>
        <w:autoSpaceDN w:val="0"/>
        <w:adjustRightInd w:val="0"/>
        <w:spacing w:after="0" w:line="240" w:lineRule="auto"/>
        <w:ind w:left="0" w:right="0" w:firstLine="0"/>
        <w:contextualSpacing w:val="0"/>
        <w:rPr>
          <w:rFonts w:asciiTheme="minorHAnsi" w:hAnsiTheme="minorHAnsi" w:cstheme="minorHAnsi"/>
          <w:color w:val="auto"/>
        </w:rPr>
      </w:pPr>
      <w:r w:rsidRPr="00A71CE5">
        <w:rPr>
          <w:rFonts w:asciiTheme="minorHAnsi" w:hAnsiTheme="minorHAnsi" w:cstheme="minorHAnsi"/>
          <w:color w:val="auto"/>
        </w:rPr>
        <w:t>bruto plače novo zaposlenih v podjetju za največ 3 mesece od 1. 1. 2017 naprej,</w:t>
      </w:r>
    </w:p>
    <w:p w:rsidR="00544683" w:rsidRPr="00A71CE5" w:rsidRDefault="00544683" w:rsidP="00544683">
      <w:pPr>
        <w:pStyle w:val="Odstavekseznama"/>
        <w:numPr>
          <w:ilvl w:val="0"/>
          <w:numId w:val="5"/>
        </w:numPr>
        <w:tabs>
          <w:tab w:val="left" w:pos="175"/>
        </w:tabs>
        <w:autoSpaceDE w:val="0"/>
        <w:autoSpaceDN w:val="0"/>
        <w:adjustRightInd w:val="0"/>
        <w:spacing w:after="0" w:line="240" w:lineRule="auto"/>
        <w:ind w:left="0" w:right="0" w:firstLine="0"/>
        <w:contextualSpacing w:val="0"/>
        <w:rPr>
          <w:rFonts w:asciiTheme="minorHAnsi" w:hAnsiTheme="minorHAnsi" w:cstheme="minorHAnsi"/>
          <w:color w:val="auto"/>
        </w:rPr>
      </w:pPr>
      <w:r w:rsidRPr="00A71CE5">
        <w:rPr>
          <w:rFonts w:asciiTheme="minorHAnsi" w:hAnsiTheme="minorHAnsi" w:cstheme="minorHAnsi"/>
          <w:color w:val="auto"/>
        </w:rPr>
        <w:t>stroški pridobivanja intelektualnih pravic.</w:t>
      </w:r>
    </w:p>
    <w:p w:rsidR="00FC6B5B" w:rsidRPr="00FC6B5B" w:rsidRDefault="00544683" w:rsidP="00842CC8">
      <w:pPr>
        <w:spacing w:after="100" w:line="240" w:lineRule="auto"/>
        <w:rPr>
          <w:rFonts w:eastAsia="Times New Roman" w:cstheme="minorHAnsi"/>
          <w:sz w:val="10"/>
          <w:szCs w:val="10"/>
          <w:lang w:eastAsia="sl-SI"/>
        </w:rPr>
      </w:pPr>
      <w:r w:rsidRPr="00A71CE5">
        <w:rPr>
          <w:rFonts w:cstheme="minorHAnsi"/>
        </w:rPr>
        <w:t xml:space="preserve">Upravičeni so zgoraj navedeni stroški, ki so nastali </w:t>
      </w:r>
      <w:r w:rsidRPr="00544683">
        <w:rPr>
          <w:rFonts w:cstheme="minorHAnsi"/>
          <w:b/>
        </w:rPr>
        <w:t>od 1. 1. 2017 naprej</w:t>
      </w:r>
      <w:r w:rsidRPr="00A71CE5">
        <w:rPr>
          <w:rFonts w:cstheme="minorHAnsi"/>
        </w:rPr>
        <w:t>.</w:t>
      </w:r>
    </w:p>
    <w:p w:rsidR="00544683" w:rsidRDefault="00544683" w:rsidP="00842CC8">
      <w:pPr>
        <w:pStyle w:val="Navadensplet"/>
        <w:spacing w:before="0" w:beforeAutospacing="0" w:afterAutospacing="0"/>
        <w:rPr>
          <w:rFonts w:asciiTheme="minorHAnsi" w:eastAsiaTheme="minorHAnsi" w:hAnsiTheme="minorHAnsi" w:cstheme="minorHAnsi"/>
          <w:sz w:val="22"/>
          <w:szCs w:val="22"/>
          <w:lang w:eastAsia="en-US"/>
        </w:rPr>
      </w:pPr>
      <w:r w:rsidRPr="00544683">
        <w:rPr>
          <w:rFonts w:asciiTheme="minorHAnsi" w:eastAsiaTheme="minorHAnsi" w:hAnsiTheme="minorHAnsi" w:cstheme="minorHAnsi"/>
          <w:b/>
          <w:sz w:val="22"/>
          <w:szCs w:val="22"/>
          <w:lang w:eastAsia="en-US"/>
        </w:rPr>
        <w:t xml:space="preserve">Stroški </w:t>
      </w:r>
      <w:r>
        <w:rPr>
          <w:rFonts w:asciiTheme="minorHAnsi" w:eastAsiaTheme="minorHAnsi" w:hAnsiTheme="minorHAnsi" w:cstheme="minorHAnsi"/>
          <w:b/>
          <w:sz w:val="22"/>
          <w:szCs w:val="22"/>
          <w:lang w:eastAsia="en-US"/>
        </w:rPr>
        <w:t xml:space="preserve">vlagateljev </w:t>
      </w:r>
      <w:r w:rsidRPr="00544683">
        <w:rPr>
          <w:rFonts w:asciiTheme="minorHAnsi" w:eastAsiaTheme="minorHAnsi" w:hAnsiTheme="minorHAnsi" w:cstheme="minorHAnsi"/>
          <w:sz w:val="22"/>
          <w:szCs w:val="22"/>
          <w:lang w:eastAsia="en-US"/>
        </w:rPr>
        <w:t>so stroški</w:t>
      </w:r>
      <w:r>
        <w:rPr>
          <w:rFonts w:asciiTheme="minorHAnsi" w:eastAsiaTheme="minorHAnsi" w:hAnsiTheme="minorHAnsi" w:cstheme="minorHAnsi"/>
          <w:b/>
          <w:sz w:val="22"/>
          <w:szCs w:val="22"/>
          <w:lang w:eastAsia="en-US"/>
        </w:rPr>
        <w:t xml:space="preserve"> </w:t>
      </w:r>
      <w:r w:rsidRPr="00544683">
        <w:rPr>
          <w:rFonts w:asciiTheme="minorHAnsi" w:eastAsiaTheme="minorHAnsi" w:hAnsiTheme="minorHAnsi" w:cstheme="minorHAnsi"/>
          <w:sz w:val="22"/>
          <w:szCs w:val="22"/>
          <w:lang w:eastAsia="en-US"/>
        </w:rPr>
        <w:t>v zvezi z odobritvijo in vodenjem kredita v skladu s poslovno politiko banke, s kreditom povezani stroški zavarovanja po pogojih banke, stroški notarskega sporazuma o zavarovanju garancijskih obveznosti.</w:t>
      </w:r>
    </w:p>
    <w:p w:rsidR="006F67B0" w:rsidRPr="00A71CE5" w:rsidRDefault="006F67B0" w:rsidP="00842CC8">
      <w:pPr>
        <w:pStyle w:val="Default"/>
        <w:spacing w:after="100"/>
        <w:rPr>
          <w:rFonts w:asciiTheme="minorHAnsi" w:hAnsiTheme="minorHAnsi" w:cstheme="minorHAnsi"/>
          <w:sz w:val="22"/>
          <w:szCs w:val="22"/>
        </w:rPr>
      </w:pPr>
      <w:r w:rsidRPr="006F67B0">
        <w:rPr>
          <w:rFonts w:asciiTheme="minorHAnsi" w:hAnsiTheme="minorHAnsi" w:cstheme="minorHAnsi"/>
          <w:b/>
          <w:sz w:val="22"/>
          <w:szCs w:val="22"/>
        </w:rPr>
        <w:t>Rok za prijavo</w:t>
      </w:r>
      <w:r w:rsidRPr="00A71CE5">
        <w:rPr>
          <w:rFonts w:asciiTheme="minorHAnsi" w:hAnsiTheme="minorHAnsi" w:cstheme="minorHAnsi"/>
          <w:sz w:val="22"/>
          <w:szCs w:val="22"/>
        </w:rPr>
        <w:t xml:space="preserve"> na razpis je odprt od dneva objave v Uradnem listu RS št. 54 z dne 29. 9. 2017 do porabe sredstev oz. do datuma zaprtja razpisa, ki je </w:t>
      </w:r>
      <w:r w:rsidRPr="00A71CE5">
        <w:rPr>
          <w:rFonts w:asciiTheme="minorHAnsi" w:hAnsiTheme="minorHAnsi" w:cstheme="minorHAnsi"/>
          <w:bCs/>
          <w:sz w:val="22"/>
          <w:szCs w:val="22"/>
        </w:rPr>
        <w:t>19. 4. 2018.</w:t>
      </w:r>
    </w:p>
    <w:p w:rsidR="006F67B0" w:rsidRPr="00A71CE5" w:rsidRDefault="006F67B0" w:rsidP="00842CC8">
      <w:pPr>
        <w:spacing w:after="100" w:line="240" w:lineRule="auto"/>
        <w:rPr>
          <w:rFonts w:cstheme="minorHAnsi"/>
        </w:rPr>
      </w:pPr>
      <w:r w:rsidRPr="00A71CE5">
        <w:rPr>
          <w:rFonts w:cstheme="minorHAnsi"/>
        </w:rPr>
        <w:t xml:space="preserve">Vlogo na javni razpis je potrebno poslati priporočeno po pošti </w:t>
      </w:r>
      <w:r w:rsidRPr="00F41A8C">
        <w:rPr>
          <w:rFonts w:cstheme="minorHAnsi"/>
          <w:b/>
        </w:rPr>
        <w:t>na naslov: Razvojna agencija Sinergija d.o.o., Kranjčeva ulica 3, 9226 Moravske Toplice</w:t>
      </w:r>
      <w:r w:rsidRPr="00A71CE5">
        <w:rPr>
          <w:rFonts w:cstheme="minorHAnsi"/>
        </w:rPr>
        <w:t>, najkasneje do 19.04.2018.</w:t>
      </w:r>
    </w:p>
    <w:p w:rsidR="006F67B0" w:rsidRPr="00A71CE5" w:rsidRDefault="006F67B0" w:rsidP="00842CC8">
      <w:pPr>
        <w:spacing w:after="100" w:line="240" w:lineRule="auto"/>
        <w:rPr>
          <w:rFonts w:cstheme="minorHAnsi"/>
        </w:rPr>
      </w:pPr>
      <w:r w:rsidRPr="00A71CE5">
        <w:rPr>
          <w:rFonts w:cstheme="minorHAnsi"/>
        </w:rPr>
        <w:t>Vloga se lahko odda tudi osebno v vložišču RA Sinergija, v pisarnah RA Sinergija, v Martjancih 36.</w:t>
      </w:r>
    </w:p>
    <w:p w:rsidR="006F67B0" w:rsidRPr="00A71CE5" w:rsidRDefault="006F67B0" w:rsidP="00842CC8">
      <w:pPr>
        <w:spacing w:after="100" w:line="240" w:lineRule="auto"/>
        <w:rPr>
          <w:rFonts w:cstheme="minorHAnsi"/>
        </w:rPr>
      </w:pPr>
      <w:r w:rsidRPr="00A71CE5">
        <w:rPr>
          <w:rFonts w:cstheme="minorHAnsi"/>
        </w:rPr>
        <w:t xml:space="preserve">Vloga na razpis mora biti oddana v skladu z navodilom vlagateljem za izdelavo vloge na javni razpis in sicer v zaprti ovojnici z ustrezno navedbo na sprednji strani »NE ODPIRAJ – VLOGA – RGS Pomurje« in s polnim nazivom in naslovom vlagatelja. Razpisni dokumentaciji je priložen obrazec pravilne opreme ovojnice za prijavo na javni razpis (Oprema ovojnice), ki ga vlagatelj lahko izpolnjenega v skladu z navodili nalepi na sprednjo stran ovojnice (glej oprema ovojnice). </w:t>
      </w:r>
    </w:p>
    <w:p w:rsidR="006F67B0" w:rsidRPr="00F41A8C" w:rsidRDefault="006F67B0" w:rsidP="00842CC8">
      <w:pPr>
        <w:pStyle w:val="Navadensplet"/>
        <w:spacing w:before="0" w:beforeAutospacing="0" w:afterAutospacing="0"/>
        <w:rPr>
          <w:rFonts w:asciiTheme="minorHAnsi" w:eastAsiaTheme="minorHAnsi" w:hAnsiTheme="minorHAnsi" w:cstheme="minorHAnsi"/>
          <w:sz w:val="22"/>
          <w:szCs w:val="22"/>
          <w:lang w:eastAsia="en-US"/>
        </w:rPr>
      </w:pPr>
      <w:r w:rsidRPr="00F41A8C">
        <w:rPr>
          <w:rFonts w:asciiTheme="minorHAnsi" w:hAnsiTheme="minorHAnsi" w:cstheme="minorHAnsi"/>
          <w:sz w:val="22"/>
          <w:szCs w:val="22"/>
        </w:rPr>
        <w:t>Vlagatelj lahko vlogo (obrazci in priloge) pošlje od petka 29. 9. 2017 dalje, s priporočeno pošiljko po pošti ali osebno, iz katere je razviden datum in ura oddane vloge. Merilo za pravočasno prispelo vlogo je poštni žig odtisnjen na ovojnici oz. datum in podpis prejemnika v vložišču RA Sinergija, ki ne sme biti kasnejši od 19. 4. 2018. Vloga mora biti oddana v Republiki Sloveniji.</w:t>
      </w:r>
    </w:p>
    <w:p w:rsidR="00CE771F" w:rsidRPr="00F41A8C" w:rsidRDefault="00F41A8C" w:rsidP="00842CC8">
      <w:pPr>
        <w:pStyle w:val="Navadensplet"/>
        <w:spacing w:before="0" w:beforeAutospacing="0" w:afterAutospacing="0"/>
        <w:rPr>
          <w:rFonts w:asciiTheme="minorHAnsi" w:hAnsiTheme="minorHAnsi" w:cstheme="minorHAnsi"/>
          <w:b/>
          <w:sz w:val="22"/>
          <w:szCs w:val="22"/>
        </w:rPr>
      </w:pPr>
      <w:r w:rsidRPr="00F41A8C">
        <w:rPr>
          <w:rFonts w:asciiTheme="minorHAnsi" w:hAnsiTheme="minorHAnsi" w:cstheme="minorHAnsi"/>
          <w:b/>
          <w:sz w:val="22"/>
          <w:szCs w:val="22"/>
        </w:rPr>
        <w:t>Razpisna dokumentacija</w:t>
      </w:r>
      <w:r w:rsidRPr="00F41A8C">
        <w:rPr>
          <w:rFonts w:asciiTheme="minorHAnsi" w:hAnsiTheme="minorHAnsi" w:cstheme="minorHAnsi"/>
          <w:sz w:val="22"/>
          <w:szCs w:val="22"/>
        </w:rPr>
        <w:t xml:space="preserve"> je </w:t>
      </w:r>
      <w:r w:rsidRPr="00F41A8C">
        <w:rPr>
          <w:rFonts w:asciiTheme="minorHAnsi" w:eastAsiaTheme="minorHAnsi" w:hAnsiTheme="minorHAnsi" w:cstheme="minorHAnsi"/>
          <w:sz w:val="22"/>
          <w:szCs w:val="22"/>
          <w:lang w:eastAsia="en-US"/>
        </w:rPr>
        <w:t xml:space="preserve">od dneva objave </w:t>
      </w:r>
      <w:r w:rsidRPr="00F41A8C">
        <w:rPr>
          <w:rFonts w:asciiTheme="minorHAnsi" w:hAnsiTheme="minorHAnsi" w:cstheme="minorHAnsi"/>
          <w:sz w:val="22"/>
          <w:szCs w:val="22"/>
        </w:rPr>
        <w:t xml:space="preserve">javnega razpisa </w:t>
      </w:r>
      <w:r w:rsidRPr="00F41A8C">
        <w:rPr>
          <w:rFonts w:asciiTheme="minorHAnsi" w:eastAsiaTheme="minorHAnsi" w:hAnsiTheme="minorHAnsi" w:cstheme="minorHAnsi"/>
          <w:sz w:val="22"/>
          <w:szCs w:val="22"/>
          <w:lang w:eastAsia="en-US"/>
        </w:rPr>
        <w:t>v Uradnem listu</w:t>
      </w:r>
      <w:r w:rsidRPr="00F41A8C">
        <w:rPr>
          <w:rFonts w:asciiTheme="minorHAnsi" w:hAnsiTheme="minorHAnsi" w:cstheme="minorHAnsi"/>
          <w:sz w:val="22"/>
          <w:szCs w:val="22"/>
        </w:rPr>
        <w:t xml:space="preserve"> RS dostopna na spletni strani Razvojne agencije Sinergija:  </w:t>
      </w:r>
      <w:hyperlink r:id="rId36" w:history="1">
        <w:r w:rsidRPr="00F41A8C">
          <w:rPr>
            <w:rStyle w:val="Hiperpovezava"/>
            <w:rFonts w:asciiTheme="minorHAnsi" w:eastAsia="Tahoma" w:hAnsiTheme="minorHAnsi" w:cstheme="minorHAnsi"/>
            <w:b/>
            <w:sz w:val="22"/>
            <w:szCs w:val="22"/>
          </w:rPr>
          <w:t>www.ra-sinergija.si/sl/rgs/</w:t>
        </w:r>
      </w:hyperlink>
      <w:r w:rsidR="00102142" w:rsidRPr="00F41A8C">
        <w:rPr>
          <w:rFonts w:asciiTheme="minorHAnsi" w:hAnsiTheme="minorHAnsi" w:cstheme="minorHAnsi"/>
          <w:b/>
          <w:sz w:val="22"/>
          <w:szCs w:val="22"/>
        </w:rPr>
        <w:t xml:space="preserve">. </w:t>
      </w:r>
    </w:p>
    <w:p w:rsidR="008B3164" w:rsidRDefault="008B3164" w:rsidP="00842CC8">
      <w:pPr>
        <w:pStyle w:val="Navadensplet"/>
        <w:spacing w:before="0" w:beforeAutospacing="0" w:afterAutospacing="0"/>
        <w:rPr>
          <w:rFonts w:asciiTheme="minorHAnsi" w:hAnsiTheme="minorHAnsi" w:cstheme="minorHAnsi"/>
          <w:sz w:val="22"/>
          <w:szCs w:val="22"/>
        </w:rPr>
      </w:pPr>
      <w:r w:rsidRPr="00FC6B5B">
        <w:rPr>
          <w:rFonts w:asciiTheme="minorHAnsi" w:hAnsiTheme="minorHAnsi" w:cstheme="minorHAnsi"/>
          <w:sz w:val="22"/>
          <w:szCs w:val="22"/>
        </w:rPr>
        <w:t xml:space="preserve">Za vse </w:t>
      </w:r>
      <w:r w:rsidRPr="00FC6B5B">
        <w:rPr>
          <w:rStyle w:val="Krepko"/>
          <w:rFonts w:asciiTheme="minorHAnsi" w:hAnsiTheme="minorHAnsi" w:cstheme="minorHAnsi"/>
          <w:sz w:val="22"/>
          <w:szCs w:val="22"/>
        </w:rPr>
        <w:t>dodatne informacije</w:t>
      </w:r>
      <w:r w:rsidRPr="00FC6B5B">
        <w:rPr>
          <w:rFonts w:asciiTheme="minorHAnsi" w:hAnsiTheme="minorHAnsi" w:cstheme="minorHAnsi"/>
          <w:sz w:val="22"/>
          <w:szCs w:val="22"/>
        </w:rPr>
        <w:t xml:space="preserve"> spremljajte spletno stran</w:t>
      </w:r>
      <w:r w:rsidR="00AA4AD4">
        <w:rPr>
          <w:rFonts w:asciiTheme="minorHAnsi" w:hAnsiTheme="minorHAnsi" w:cstheme="minorHAnsi"/>
          <w:sz w:val="22"/>
          <w:szCs w:val="22"/>
        </w:rPr>
        <w:t xml:space="preserve"> RA Sinergija </w:t>
      </w:r>
      <w:r w:rsidRPr="00FC6B5B">
        <w:rPr>
          <w:rFonts w:asciiTheme="minorHAnsi" w:hAnsiTheme="minorHAnsi" w:cstheme="minorHAnsi"/>
          <w:sz w:val="22"/>
          <w:szCs w:val="22"/>
        </w:rPr>
        <w:t xml:space="preserve"> </w:t>
      </w:r>
      <w:hyperlink r:id="rId37" w:history="1">
        <w:r w:rsidR="00CE771F" w:rsidRPr="00FC6B5B">
          <w:rPr>
            <w:rStyle w:val="Hiperpovezava"/>
            <w:rFonts w:asciiTheme="minorHAnsi" w:hAnsiTheme="minorHAnsi" w:cstheme="minorHAnsi"/>
            <w:color w:val="auto"/>
            <w:sz w:val="22"/>
            <w:szCs w:val="22"/>
          </w:rPr>
          <w:t>www.ra-sinergija.si</w:t>
        </w:r>
      </w:hyperlink>
      <w:r w:rsidR="00CE771F" w:rsidRPr="00FC6B5B">
        <w:rPr>
          <w:rFonts w:asciiTheme="minorHAnsi" w:hAnsiTheme="minorHAnsi" w:cstheme="minorHAnsi"/>
          <w:sz w:val="22"/>
          <w:szCs w:val="22"/>
        </w:rPr>
        <w:t>,</w:t>
      </w:r>
      <w:r w:rsidRPr="00FC6B5B">
        <w:rPr>
          <w:rFonts w:asciiTheme="minorHAnsi" w:hAnsiTheme="minorHAnsi" w:cstheme="minorHAnsi"/>
          <w:sz w:val="22"/>
          <w:szCs w:val="22"/>
        </w:rPr>
        <w:t xml:space="preserve"> </w:t>
      </w:r>
      <w:r w:rsidR="004605B0" w:rsidRPr="00FC6B5B">
        <w:rPr>
          <w:rFonts w:asciiTheme="minorHAnsi" w:hAnsiTheme="minorHAnsi" w:cstheme="minorHAnsi"/>
          <w:sz w:val="22"/>
          <w:szCs w:val="22"/>
        </w:rPr>
        <w:t xml:space="preserve"> oziroma podstran</w:t>
      </w:r>
      <w:r w:rsidR="00AA4AD4">
        <w:rPr>
          <w:rFonts w:asciiTheme="minorHAnsi" w:hAnsiTheme="minorHAnsi" w:cstheme="minorHAnsi"/>
          <w:sz w:val="22"/>
          <w:szCs w:val="22"/>
        </w:rPr>
        <w:t xml:space="preserve"> RGS Pomurje</w:t>
      </w:r>
      <w:r w:rsidR="004605B0" w:rsidRPr="00FC6B5B">
        <w:rPr>
          <w:rFonts w:asciiTheme="minorHAnsi" w:hAnsiTheme="minorHAnsi" w:cstheme="minorHAnsi"/>
          <w:sz w:val="22"/>
          <w:szCs w:val="22"/>
        </w:rPr>
        <w:t xml:space="preserve"> </w:t>
      </w:r>
      <w:hyperlink r:id="rId38" w:history="1">
        <w:r w:rsidR="004605B0" w:rsidRPr="00FC6B5B">
          <w:rPr>
            <w:rStyle w:val="Hiperpovezava"/>
            <w:rFonts w:asciiTheme="minorHAnsi" w:hAnsiTheme="minorHAnsi" w:cstheme="minorHAnsi"/>
            <w:color w:val="auto"/>
            <w:sz w:val="22"/>
            <w:szCs w:val="22"/>
          </w:rPr>
          <w:t>www.ra-sinergija.si/sl/rgs/</w:t>
        </w:r>
      </w:hyperlink>
      <w:r w:rsidR="004605B0" w:rsidRPr="00FC6B5B">
        <w:rPr>
          <w:rFonts w:asciiTheme="minorHAnsi" w:hAnsiTheme="minorHAnsi" w:cstheme="minorHAnsi"/>
          <w:sz w:val="22"/>
          <w:szCs w:val="22"/>
        </w:rPr>
        <w:t xml:space="preserve">, </w:t>
      </w:r>
      <w:r w:rsidRPr="00FC6B5B">
        <w:rPr>
          <w:rFonts w:asciiTheme="minorHAnsi" w:hAnsiTheme="minorHAnsi" w:cstheme="minorHAnsi"/>
          <w:sz w:val="22"/>
          <w:szCs w:val="22"/>
        </w:rPr>
        <w:t xml:space="preserve">ali </w:t>
      </w:r>
      <w:r w:rsidR="004605B0" w:rsidRPr="00FC6B5B">
        <w:rPr>
          <w:rFonts w:asciiTheme="minorHAnsi" w:hAnsiTheme="minorHAnsi" w:cstheme="minorHAnsi"/>
          <w:sz w:val="22"/>
          <w:szCs w:val="22"/>
        </w:rPr>
        <w:t xml:space="preserve">pišite </w:t>
      </w:r>
      <w:r w:rsidRPr="00FC6B5B">
        <w:rPr>
          <w:rFonts w:asciiTheme="minorHAnsi" w:hAnsiTheme="minorHAnsi" w:cstheme="minorHAnsi"/>
          <w:sz w:val="22"/>
          <w:szCs w:val="22"/>
        </w:rPr>
        <w:t xml:space="preserve">na </w:t>
      </w:r>
      <w:hyperlink r:id="rId39" w:history="1">
        <w:r w:rsidR="00CE771F" w:rsidRPr="00FC6B5B">
          <w:rPr>
            <w:rStyle w:val="Hiperpovezava"/>
            <w:rFonts w:asciiTheme="minorHAnsi" w:hAnsiTheme="minorHAnsi" w:cstheme="minorHAnsi"/>
            <w:b/>
            <w:color w:val="auto"/>
            <w:sz w:val="22"/>
            <w:szCs w:val="22"/>
          </w:rPr>
          <w:t>rgs.pomurje@ra-sinergija.si</w:t>
        </w:r>
      </w:hyperlink>
      <w:r w:rsidR="00CE771F" w:rsidRPr="00FC6B5B">
        <w:rPr>
          <w:rFonts w:asciiTheme="minorHAnsi" w:hAnsiTheme="minorHAnsi" w:cstheme="minorHAnsi"/>
          <w:b/>
          <w:sz w:val="22"/>
          <w:szCs w:val="22"/>
        </w:rPr>
        <w:t xml:space="preserve"> </w:t>
      </w:r>
      <w:r w:rsidR="00CE771F" w:rsidRPr="00FC6B5B">
        <w:rPr>
          <w:rFonts w:asciiTheme="minorHAnsi" w:hAnsiTheme="minorHAnsi" w:cstheme="minorHAnsi"/>
          <w:sz w:val="22"/>
          <w:szCs w:val="22"/>
        </w:rPr>
        <w:t>oziroma</w:t>
      </w:r>
      <w:r w:rsidR="004605B0" w:rsidRPr="00FC6B5B">
        <w:rPr>
          <w:rFonts w:asciiTheme="minorHAnsi" w:hAnsiTheme="minorHAnsi" w:cstheme="minorHAnsi"/>
          <w:sz w:val="22"/>
          <w:szCs w:val="22"/>
        </w:rPr>
        <w:t xml:space="preserve"> pokličite</w:t>
      </w:r>
      <w:r w:rsidRPr="00FC6B5B">
        <w:rPr>
          <w:rFonts w:asciiTheme="minorHAnsi" w:hAnsiTheme="minorHAnsi" w:cstheme="minorHAnsi"/>
          <w:sz w:val="22"/>
          <w:szCs w:val="22"/>
        </w:rPr>
        <w:t xml:space="preserve"> na telefonsko številko </w:t>
      </w:r>
      <w:r w:rsidR="00CE771F" w:rsidRPr="00FC6B5B">
        <w:rPr>
          <w:rFonts w:asciiTheme="minorHAnsi" w:hAnsiTheme="minorHAnsi" w:cstheme="minorHAnsi"/>
          <w:sz w:val="22"/>
          <w:szCs w:val="22"/>
        </w:rPr>
        <w:t xml:space="preserve">02/ </w:t>
      </w:r>
      <w:r w:rsidR="00CE771F" w:rsidRPr="00FC6B5B">
        <w:rPr>
          <w:rFonts w:asciiTheme="minorHAnsi" w:hAnsiTheme="minorHAnsi" w:cstheme="minorHAnsi"/>
          <w:b/>
          <w:sz w:val="22"/>
          <w:szCs w:val="22"/>
        </w:rPr>
        <w:t>538 13 58</w:t>
      </w:r>
      <w:r w:rsidR="006A01E6" w:rsidRPr="00FC6B5B">
        <w:rPr>
          <w:rFonts w:asciiTheme="minorHAnsi" w:hAnsiTheme="minorHAnsi" w:cstheme="minorHAnsi"/>
          <w:sz w:val="22"/>
          <w:szCs w:val="22"/>
        </w:rPr>
        <w:t xml:space="preserve"> </w:t>
      </w:r>
      <w:r w:rsidR="004605B0" w:rsidRPr="00FC6B5B">
        <w:rPr>
          <w:rFonts w:asciiTheme="minorHAnsi" w:hAnsiTheme="minorHAnsi" w:cstheme="minorHAnsi"/>
          <w:sz w:val="22"/>
          <w:szCs w:val="22"/>
        </w:rPr>
        <w:t xml:space="preserve">(ga. Valerija Vogrinčič), ob delavnikih </w:t>
      </w:r>
      <w:r w:rsidR="006A01E6" w:rsidRPr="00FC6B5B">
        <w:rPr>
          <w:rFonts w:asciiTheme="minorHAnsi" w:hAnsiTheme="minorHAnsi" w:cstheme="minorHAnsi"/>
          <w:sz w:val="22"/>
          <w:szCs w:val="22"/>
        </w:rPr>
        <w:t xml:space="preserve">med </w:t>
      </w:r>
      <w:r w:rsidR="004605B0" w:rsidRPr="00FC6B5B">
        <w:rPr>
          <w:rFonts w:asciiTheme="minorHAnsi" w:hAnsiTheme="minorHAnsi" w:cstheme="minorHAnsi"/>
          <w:sz w:val="22"/>
          <w:szCs w:val="22"/>
        </w:rPr>
        <w:t>8</w:t>
      </w:r>
      <w:r w:rsidR="006A01E6" w:rsidRPr="00FC6B5B">
        <w:rPr>
          <w:rFonts w:asciiTheme="minorHAnsi" w:hAnsiTheme="minorHAnsi" w:cstheme="minorHAnsi"/>
          <w:sz w:val="22"/>
          <w:szCs w:val="22"/>
        </w:rPr>
        <w:t>.00 in 1</w:t>
      </w:r>
      <w:r w:rsidR="004605B0" w:rsidRPr="00FC6B5B">
        <w:rPr>
          <w:rFonts w:asciiTheme="minorHAnsi" w:hAnsiTheme="minorHAnsi" w:cstheme="minorHAnsi"/>
          <w:sz w:val="22"/>
          <w:szCs w:val="22"/>
        </w:rPr>
        <w:t>2</w:t>
      </w:r>
      <w:r w:rsidR="006A01E6" w:rsidRPr="00FC6B5B">
        <w:rPr>
          <w:rFonts w:asciiTheme="minorHAnsi" w:hAnsiTheme="minorHAnsi" w:cstheme="minorHAnsi"/>
          <w:sz w:val="22"/>
          <w:szCs w:val="22"/>
        </w:rPr>
        <w:t>.00 uro</w:t>
      </w:r>
      <w:r w:rsidRPr="00FC6B5B">
        <w:rPr>
          <w:rFonts w:asciiTheme="minorHAnsi" w:hAnsiTheme="minorHAnsi" w:cstheme="minorHAnsi"/>
          <w:sz w:val="22"/>
          <w:szCs w:val="22"/>
        </w:rPr>
        <w:t>.</w:t>
      </w:r>
    </w:p>
    <w:p w:rsidR="00F41A8C" w:rsidRPr="00A71CE5" w:rsidRDefault="00F41A8C" w:rsidP="00F41A8C">
      <w:pPr>
        <w:spacing w:after="8" w:line="259" w:lineRule="auto"/>
        <w:rPr>
          <w:rFonts w:cstheme="minorHAnsi"/>
        </w:rPr>
      </w:pPr>
      <w:r w:rsidRPr="00A71CE5">
        <w:rPr>
          <w:rFonts w:cstheme="minorHAnsi"/>
        </w:rPr>
        <w:t xml:space="preserve">Razvojna agencija Sinergija </w:t>
      </w:r>
    </w:p>
    <w:p w:rsidR="00F41A8C" w:rsidRPr="001878DB" w:rsidRDefault="00F41A8C" w:rsidP="00F41A8C">
      <w:pPr>
        <w:spacing w:after="8" w:line="259" w:lineRule="auto"/>
        <w:rPr>
          <w:rFonts w:cstheme="minorHAnsi"/>
        </w:rPr>
      </w:pPr>
      <w:r w:rsidRPr="00A71CE5">
        <w:rPr>
          <w:rFonts w:cstheme="minorHAnsi"/>
        </w:rPr>
        <w:t>Stanislav Sraka, direktor</w:t>
      </w:r>
    </w:p>
    <w:p w:rsidR="008B3164" w:rsidRDefault="008B3164" w:rsidP="008B3164">
      <w:pPr>
        <w:spacing w:after="120"/>
      </w:pPr>
    </w:p>
    <w:sectPr w:rsidR="008B3164" w:rsidSect="00842CC8">
      <w:headerReference w:type="default" r:id="rId40"/>
      <w:pgSz w:w="11906" w:h="16838"/>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58" w:rsidRDefault="00314058" w:rsidP="00F41A8C">
      <w:pPr>
        <w:spacing w:after="0" w:line="240" w:lineRule="auto"/>
      </w:pPr>
      <w:r>
        <w:separator/>
      </w:r>
    </w:p>
  </w:endnote>
  <w:endnote w:type="continuationSeparator" w:id="0">
    <w:p w:rsidR="00314058" w:rsidRDefault="00314058" w:rsidP="00F4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58" w:rsidRDefault="00314058" w:rsidP="00F41A8C">
      <w:pPr>
        <w:spacing w:after="0" w:line="240" w:lineRule="auto"/>
      </w:pPr>
      <w:r>
        <w:separator/>
      </w:r>
    </w:p>
  </w:footnote>
  <w:footnote w:type="continuationSeparator" w:id="0">
    <w:p w:rsidR="00314058" w:rsidRDefault="00314058" w:rsidP="00F41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8C" w:rsidRDefault="00F41A8C" w:rsidP="00F41A8C">
    <w:pPr>
      <w:pStyle w:val="Glava"/>
    </w:pPr>
    <w:r>
      <w:rPr>
        <w:noProof/>
      </w:rPr>
      <w:drawing>
        <wp:inline distT="0" distB="0" distL="0" distR="0" wp14:anchorId="02D558DB" wp14:editId="4DBE685B">
          <wp:extent cx="2251504" cy="6480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504" cy="648000"/>
                  </a:xfrm>
                  <a:prstGeom prst="rect">
                    <a:avLst/>
                  </a:prstGeom>
                  <a:noFill/>
                  <a:ln>
                    <a:noFill/>
                  </a:ln>
                </pic:spPr>
              </pic:pic>
            </a:graphicData>
          </a:graphic>
        </wp:inline>
      </w:drawing>
    </w:r>
    <w:r w:rsidRPr="00F01106">
      <w:rPr>
        <w:noProof/>
        <w14:textOutline w14:w="9525" w14:cap="rnd" w14:cmpd="sng" w14:algn="ctr">
          <w14:solidFill>
            <w14:srgbClr w14:val="0070C0"/>
          </w14:solidFill>
          <w14:prstDash w14:val="solid"/>
          <w14:bevel/>
        </w14:textOutline>
      </w:rPr>
      <w:drawing>
        <wp:anchor distT="0" distB="0" distL="114300" distR="114300" simplePos="0" relativeHeight="251659264" behindDoc="0" locked="0" layoutInCell="1" allowOverlap="1" wp14:anchorId="1CB637A4" wp14:editId="15814B20">
          <wp:simplePos x="0" y="0"/>
          <wp:positionH relativeFrom="margin">
            <wp:posOffset>4460973</wp:posOffset>
          </wp:positionH>
          <wp:positionV relativeFrom="paragraph">
            <wp:posOffset>-93021</wp:posOffset>
          </wp:positionV>
          <wp:extent cx="1348105" cy="755650"/>
          <wp:effectExtent l="0" t="0" r="4445" b="635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105" cy="755650"/>
                  </a:xfrm>
                  <a:prstGeom prst="rect">
                    <a:avLst/>
                  </a:prstGeom>
                  <a:noFill/>
                </pic:spPr>
              </pic:pic>
            </a:graphicData>
          </a:graphic>
          <wp14:sizeRelH relativeFrom="page">
            <wp14:pctWidth>0</wp14:pctWidth>
          </wp14:sizeRelH>
          <wp14:sizeRelV relativeFrom="page">
            <wp14:pctHeight>0</wp14:pctHeight>
          </wp14:sizeRelV>
        </wp:anchor>
      </w:drawing>
    </w:r>
    <w:r>
      <w:tab/>
    </w:r>
  </w:p>
  <w:p w:rsidR="00F41A8C" w:rsidRDefault="00F41A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6FC"/>
    <w:multiLevelType w:val="hybridMultilevel"/>
    <w:tmpl w:val="B86E001A"/>
    <w:lvl w:ilvl="0" w:tplc="AEA0AA2E">
      <w:start w:val="5"/>
      <w:numFmt w:val="bullet"/>
      <w:lvlText w:val="-"/>
      <w:lvlJc w:val="left"/>
      <w:pPr>
        <w:ind w:left="360" w:hanging="360"/>
      </w:pPr>
      <w:rPr>
        <w:rFonts w:ascii="Times New Roman" w:eastAsia="Tahoma"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67B54A9"/>
    <w:multiLevelType w:val="hybridMultilevel"/>
    <w:tmpl w:val="CBA2A1E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83C0F3D"/>
    <w:multiLevelType w:val="multilevel"/>
    <w:tmpl w:val="673E52EC"/>
    <w:lvl w:ilvl="0">
      <w:start w:val="1"/>
      <w:numFmt w:val="decimal"/>
      <w:lvlText w:val="%1."/>
      <w:lvlJc w:val="left"/>
      <w:pPr>
        <w:ind w:left="720" w:hanging="360"/>
      </w:pPr>
      <w:rPr>
        <w:rFonts w:ascii="Times New Roman" w:eastAsia="Tahoma"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nsid w:val="2A647FE1"/>
    <w:multiLevelType w:val="hybridMultilevel"/>
    <w:tmpl w:val="C83C2212"/>
    <w:lvl w:ilvl="0" w:tplc="64082452">
      <w:start w:val="1"/>
      <w:numFmt w:val="decimal"/>
      <w:lvlText w:val="%1."/>
      <w:lvlJc w:val="left"/>
      <w:pPr>
        <w:ind w:left="720" w:hanging="360"/>
      </w:pPr>
      <w:rPr>
        <w:rFonts w:ascii="Times New Roman" w:eastAsia="Tahoma" w:hAnsi="Times New Roman"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C946614"/>
    <w:multiLevelType w:val="hybridMultilevel"/>
    <w:tmpl w:val="962491EE"/>
    <w:lvl w:ilvl="0" w:tplc="B18AAA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64"/>
    <w:rsid w:val="0009220D"/>
    <w:rsid w:val="000E1523"/>
    <w:rsid w:val="00102142"/>
    <w:rsid w:val="0010716A"/>
    <w:rsid w:val="0013391E"/>
    <w:rsid w:val="00202D99"/>
    <w:rsid w:val="002114AC"/>
    <w:rsid w:val="002C7EC0"/>
    <w:rsid w:val="002E7AEB"/>
    <w:rsid w:val="00314058"/>
    <w:rsid w:val="004605B0"/>
    <w:rsid w:val="004876C8"/>
    <w:rsid w:val="004A16C6"/>
    <w:rsid w:val="00534DFE"/>
    <w:rsid w:val="00544683"/>
    <w:rsid w:val="00621E21"/>
    <w:rsid w:val="006A01E6"/>
    <w:rsid w:val="006F62B4"/>
    <w:rsid w:val="006F67B0"/>
    <w:rsid w:val="007E01CA"/>
    <w:rsid w:val="00842CC8"/>
    <w:rsid w:val="00872A9F"/>
    <w:rsid w:val="008B3164"/>
    <w:rsid w:val="009E4235"/>
    <w:rsid w:val="00AA4AD4"/>
    <w:rsid w:val="00BF46E4"/>
    <w:rsid w:val="00BF6C87"/>
    <w:rsid w:val="00CE771F"/>
    <w:rsid w:val="00D526F9"/>
    <w:rsid w:val="00E72FC5"/>
    <w:rsid w:val="00F11CDD"/>
    <w:rsid w:val="00F41A8C"/>
    <w:rsid w:val="00FC6B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8B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6F67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5446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B3164"/>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unhideWhenUsed/>
    <w:rsid w:val="008B316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B3164"/>
    <w:rPr>
      <w:b/>
      <w:bCs/>
    </w:rPr>
  </w:style>
  <w:style w:type="character" w:styleId="Hiperpovezava">
    <w:name w:val="Hyperlink"/>
    <w:basedOn w:val="Privzetapisavaodstavka"/>
    <w:uiPriority w:val="99"/>
    <w:unhideWhenUsed/>
    <w:rsid w:val="008B3164"/>
    <w:rPr>
      <w:color w:val="0000FF"/>
      <w:u w:val="single"/>
    </w:rPr>
  </w:style>
  <w:style w:type="paragraph" w:styleId="Odstavekseznama">
    <w:name w:val="List Paragraph"/>
    <w:basedOn w:val="Navaden"/>
    <w:uiPriority w:val="34"/>
    <w:qFormat/>
    <w:rsid w:val="00E72FC5"/>
    <w:pPr>
      <w:spacing w:after="4" w:line="247" w:lineRule="auto"/>
      <w:ind w:left="720" w:right="139" w:hanging="10"/>
      <w:contextualSpacing/>
      <w:jc w:val="both"/>
    </w:pPr>
    <w:rPr>
      <w:rFonts w:ascii="Tahoma" w:eastAsia="Tahoma" w:hAnsi="Tahoma" w:cs="Tahoma"/>
      <w:color w:val="000000"/>
      <w:lang w:eastAsia="sl-SI"/>
    </w:rPr>
  </w:style>
  <w:style w:type="character" w:customStyle="1" w:styleId="Naslov3Znak">
    <w:name w:val="Naslov 3 Znak"/>
    <w:basedOn w:val="Privzetapisavaodstavka"/>
    <w:link w:val="Naslov3"/>
    <w:uiPriority w:val="9"/>
    <w:semiHidden/>
    <w:rsid w:val="00544683"/>
    <w:rPr>
      <w:rFonts w:asciiTheme="majorHAnsi" w:eastAsiaTheme="majorEastAsia" w:hAnsiTheme="majorHAnsi" w:cstheme="majorBidi"/>
      <w:b/>
      <w:bCs/>
      <w:color w:val="4F81BD" w:themeColor="accent1"/>
    </w:rPr>
  </w:style>
  <w:style w:type="character" w:customStyle="1" w:styleId="Naslov2Znak">
    <w:name w:val="Naslov 2 Znak"/>
    <w:basedOn w:val="Privzetapisavaodstavka"/>
    <w:link w:val="Naslov2"/>
    <w:uiPriority w:val="9"/>
    <w:rsid w:val="006F67B0"/>
    <w:rPr>
      <w:rFonts w:asciiTheme="majorHAnsi" w:eastAsiaTheme="majorEastAsia" w:hAnsiTheme="majorHAnsi" w:cstheme="majorBidi"/>
      <w:b/>
      <w:bCs/>
      <w:color w:val="4F81BD" w:themeColor="accent1"/>
      <w:sz w:val="26"/>
      <w:szCs w:val="26"/>
    </w:rPr>
  </w:style>
  <w:style w:type="paragraph" w:customStyle="1" w:styleId="Default">
    <w:name w:val="Default"/>
    <w:rsid w:val="006F67B0"/>
    <w:pPr>
      <w:autoSpaceDE w:val="0"/>
      <w:autoSpaceDN w:val="0"/>
      <w:adjustRightInd w:val="0"/>
      <w:spacing w:after="0" w:line="240" w:lineRule="auto"/>
    </w:pPr>
    <w:rPr>
      <w:rFonts w:ascii="Cambria" w:hAnsi="Cambria" w:cs="Cambria"/>
      <w:color w:val="000000"/>
      <w:sz w:val="24"/>
      <w:szCs w:val="24"/>
    </w:rPr>
  </w:style>
  <w:style w:type="paragraph" w:styleId="Glava">
    <w:name w:val="header"/>
    <w:basedOn w:val="Navaden"/>
    <w:link w:val="GlavaZnak"/>
    <w:uiPriority w:val="99"/>
    <w:unhideWhenUsed/>
    <w:rsid w:val="00F41A8C"/>
    <w:pPr>
      <w:tabs>
        <w:tab w:val="center" w:pos="4536"/>
        <w:tab w:val="right" w:pos="9072"/>
      </w:tabs>
      <w:spacing w:after="0" w:line="240" w:lineRule="auto"/>
    </w:pPr>
  </w:style>
  <w:style w:type="character" w:customStyle="1" w:styleId="GlavaZnak">
    <w:name w:val="Glava Znak"/>
    <w:basedOn w:val="Privzetapisavaodstavka"/>
    <w:link w:val="Glava"/>
    <w:uiPriority w:val="99"/>
    <w:rsid w:val="00F41A8C"/>
  </w:style>
  <w:style w:type="paragraph" w:styleId="Noga">
    <w:name w:val="footer"/>
    <w:basedOn w:val="Navaden"/>
    <w:link w:val="NogaZnak"/>
    <w:uiPriority w:val="99"/>
    <w:unhideWhenUsed/>
    <w:rsid w:val="00F41A8C"/>
    <w:pPr>
      <w:tabs>
        <w:tab w:val="center" w:pos="4536"/>
        <w:tab w:val="right" w:pos="9072"/>
      </w:tabs>
      <w:spacing w:after="0" w:line="240" w:lineRule="auto"/>
    </w:pPr>
  </w:style>
  <w:style w:type="character" w:customStyle="1" w:styleId="NogaZnak">
    <w:name w:val="Noga Znak"/>
    <w:basedOn w:val="Privzetapisavaodstavka"/>
    <w:link w:val="Noga"/>
    <w:uiPriority w:val="99"/>
    <w:rsid w:val="00F41A8C"/>
  </w:style>
  <w:style w:type="paragraph" w:styleId="Besedilooblaka">
    <w:name w:val="Balloon Text"/>
    <w:basedOn w:val="Navaden"/>
    <w:link w:val="BesedilooblakaZnak"/>
    <w:uiPriority w:val="99"/>
    <w:semiHidden/>
    <w:unhideWhenUsed/>
    <w:rsid w:val="00F41A8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8B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6F67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5446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B3164"/>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unhideWhenUsed/>
    <w:rsid w:val="008B316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B3164"/>
    <w:rPr>
      <w:b/>
      <w:bCs/>
    </w:rPr>
  </w:style>
  <w:style w:type="character" w:styleId="Hiperpovezava">
    <w:name w:val="Hyperlink"/>
    <w:basedOn w:val="Privzetapisavaodstavka"/>
    <w:uiPriority w:val="99"/>
    <w:unhideWhenUsed/>
    <w:rsid w:val="008B3164"/>
    <w:rPr>
      <w:color w:val="0000FF"/>
      <w:u w:val="single"/>
    </w:rPr>
  </w:style>
  <w:style w:type="paragraph" w:styleId="Odstavekseznama">
    <w:name w:val="List Paragraph"/>
    <w:basedOn w:val="Navaden"/>
    <w:uiPriority w:val="34"/>
    <w:qFormat/>
    <w:rsid w:val="00E72FC5"/>
    <w:pPr>
      <w:spacing w:after="4" w:line="247" w:lineRule="auto"/>
      <w:ind w:left="720" w:right="139" w:hanging="10"/>
      <w:contextualSpacing/>
      <w:jc w:val="both"/>
    </w:pPr>
    <w:rPr>
      <w:rFonts w:ascii="Tahoma" w:eastAsia="Tahoma" w:hAnsi="Tahoma" w:cs="Tahoma"/>
      <w:color w:val="000000"/>
      <w:lang w:eastAsia="sl-SI"/>
    </w:rPr>
  </w:style>
  <w:style w:type="character" w:customStyle="1" w:styleId="Naslov3Znak">
    <w:name w:val="Naslov 3 Znak"/>
    <w:basedOn w:val="Privzetapisavaodstavka"/>
    <w:link w:val="Naslov3"/>
    <w:uiPriority w:val="9"/>
    <w:semiHidden/>
    <w:rsid w:val="00544683"/>
    <w:rPr>
      <w:rFonts w:asciiTheme="majorHAnsi" w:eastAsiaTheme="majorEastAsia" w:hAnsiTheme="majorHAnsi" w:cstheme="majorBidi"/>
      <w:b/>
      <w:bCs/>
      <w:color w:val="4F81BD" w:themeColor="accent1"/>
    </w:rPr>
  </w:style>
  <w:style w:type="character" w:customStyle="1" w:styleId="Naslov2Znak">
    <w:name w:val="Naslov 2 Znak"/>
    <w:basedOn w:val="Privzetapisavaodstavka"/>
    <w:link w:val="Naslov2"/>
    <w:uiPriority w:val="9"/>
    <w:rsid w:val="006F67B0"/>
    <w:rPr>
      <w:rFonts w:asciiTheme="majorHAnsi" w:eastAsiaTheme="majorEastAsia" w:hAnsiTheme="majorHAnsi" w:cstheme="majorBidi"/>
      <w:b/>
      <w:bCs/>
      <w:color w:val="4F81BD" w:themeColor="accent1"/>
      <w:sz w:val="26"/>
      <w:szCs w:val="26"/>
    </w:rPr>
  </w:style>
  <w:style w:type="paragraph" w:customStyle="1" w:styleId="Default">
    <w:name w:val="Default"/>
    <w:rsid w:val="006F67B0"/>
    <w:pPr>
      <w:autoSpaceDE w:val="0"/>
      <w:autoSpaceDN w:val="0"/>
      <w:adjustRightInd w:val="0"/>
      <w:spacing w:after="0" w:line="240" w:lineRule="auto"/>
    </w:pPr>
    <w:rPr>
      <w:rFonts w:ascii="Cambria" w:hAnsi="Cambria" w:cs="Cambria"/>
      <w:color w:val="000000"/>
      <w:sz w:val="24"/>
      <w:szCs w:val="24"/>
    </w:rPr>
  </w:style>
  <w:style w:type="paragraph" w:styleId="Glava">
    <w:name w:val="header"/>
    <w:basedOn w:val="Navaden"/>
    <w:link w:val="GlavaZnak"/>
    <w:uiPriority w:val="99"/>
    <w:unhideWhenUsed/>
    <w:rsid w:val="00F41A8C"/>
    <w:pPr>
      <w:tabs>
        <w:tab w:val="center" w:pos="4536"/>
        <w:tab w:val="right" w:pos="9072"/>
      </w:tabs>
      <w:spacing w:after="0" w:line="240" w:lineRule="auto"/>
    </w:pPr>
  </w:style>
  <w:style w:type="character" w:customStyle="1" w:styleId="GlavaZnak">
    <w:name w:val="Glava Znak"/>
    <w:basedOn w:val="Privzetapisavaodstavka"/>
    <w:link w:val="Glava"/>
    <w:uiPriority w:val="99"/>
    <w:rsid w:val="00F41A8C"/>
  </w:style>
  <w:style w:type="paragraph" w:styleId="Noga">
    <w:name w:val="footer"/>
    <w:basedOn w:val="Navaden"/>
    <w:link w:val="NogaZnak"/>
    <w:uiPriority w:val="99"/>
    <w:unhideWhenUsed/>
    <w:rsid w:val="00F41A8C"/>
    <w:pPr>
      <w:tabs>
        <w:tab w:val="center" w:pos="4536"/>
        <w:tab w:val="right" w:pos="9072"/>
      </w:tabs>
      <w:spacing w:after="0" w:line="240" w:lineRule="auto"/>
    </w:pPr>
  </w:style>
  <w:style w:type="character" w:customStyle="1" w:styleId="NogaZnak">
    <w:name w:val="Noga Znak"/>
    <w:basedOn w:val="Privzetapisavaodstavka"/>
    <w:link w:val="Noga"/>
    <w:uiPriority w:val="99"/>
    <w:rsid w:val="00F41A8C"/>
  </w:style>
  <w:style w:type="paragraph" w:styleId="Besedilooblaka">
    <w:name w:val="Balloon Text"/>
    <w:basedOn w:val="Navaden"/>
    <w:link w:val="BesedilooblakaZnak"/>
    <w:uiPriority w:val="99"/>
    <w:semiHidden/>
    <w:unhideWhenUsed/>
    <w:rsid w:val="00F41A8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8641">
      <w:bodyDiv w:val="1"/>
      <w:marLeft w:val="0"/>
      <w:marRight w:val="0"/>
      <w:marTop w:val="0"/>
      <w:marBottom w:val="0"/>
      <w:divBdr>
        <w:top w:val="none" w:sz="0" w:space="0" w:color="auto"/>
        <w:left w:val="none" w:sz="0" w:space="0" w:color="auto"/>
        <w:bottom w:val="none" w:sz="0" w:space="0" w:color="auto"/>
        <w:right w:val="none" w:sz="0" w:space="0" w:color="auto"/>
      </w:divBdr>
    </w:div>
    <w:div w:id="333991957">
      <w:bodyDiv w:val="1"/>
      <w:marLeft w:val="0"/>
      <w:marRight w:val="0"/>
      <w:marTop w:val="0"/>
      <w:marBottom w:val="0"/>
      <w:divBdr>
        <w:top w:val="none" w:sz="0" w:space="0" w:color="auto"/>
        <w:left w:val="none" w:sz="0" w:space="0" w:color="auto"/>
        <w:bottom w:val="none" w:sz="0" w:space="0" w:color="auto"/>
        <w:right w:val="none" w:sz="0" w:space="0" w:color="auto"/>
      </w:divBdr>
    </w:div>
    <w:div w:id="670840606">
      <w:bodyDiv w:val="1"/>
      <w:marLeft w:val="0"/>
      <w:marRight w:val="0"/>
      <w:marTop w:val="0"/>
      <w:marBottom w:val="0"/>
      <w:divBdr>
        <w:top w:val="none" w:sz="0" w:space="0" w:color="auto"/>
        <w:left w:val="none" w:sz="0" w:space="0" w:color="auto"/>
        <w:bottom w:val="none" w:sz="0" w:space="0" w:color="auto"/>
        <w:right w:val="none" w:sz="0" w:space="0" w:color="auto"/>
      </w:divBdr>
    </w:div>
    <w:div w:id="916326917">
      <w:bodyDiv w:val="1"/>
      <w:marLeft w:val="0"/>
      <w:marRight w:val="0"/>
      <w:marTop w:val="0"/>
      <w:marBottom w:val="0"/>
      <w:divBdr>
        <w:top w:val="none" w:sz="0" w:space="0" w:color="auto"/>
        <w:left w:val="none" w:sz="0" w:space="0" w:color="auto"/>
        <w:bottom w:val="none" w:sz="0" w:space="0" w:color="auto"/>
        <w:right w:val="none" w:sz="0" w:space="0" w:color="auto"/>
      </w:divBdr>
    </w:div>
    <w:div w:id="1914778860">
      <w:bodyDiv w:val="1"/>
      <w:marLeft w:val="0"/>
      <w:marRight w:val="0"/>
      <w:marTop w:val="0"/>
      <w:marBottom w:val="0"/>
      <w:divBdr>
        <w:top w:val="none" w:sz="0" w:space="0" w:color="auto"/>
        <w:left w:val="none" w:sz="0" w:space="0" w:color="auto"/>
        <w:bottom w:val="none" w:sz="0" w:space="0" w:color="auto"/>
        <w:right w:val="none" w:sz="0" w:space="0" w:color="auto"/>
      </w:divBdr>
      <w:divsChild>
        <w:div w:id="1531644321">
          <w:marLeft w:val="0"/>
          <w:marRight w:val="0"/>
          <w:marTop w:val="0"/>
          <w:marBottom w:val="0"/>
          <w:divBdr>
            <w:top w:val="none" w:sz="0" w:space="0" w:color="auto"/>
            <w:left w:val="none" w:sz="0" w:space="0" w:color="auto"/>
            <w:bottom w:val="none" w:sz="0" w:space="0" w:color="auto"/>
            <w:right w:val="none" w:sz="0" w:space="0" w:color="auto"/>
          </w:divBdr>
          <w:divsChild>
            <w:div w:id="1800412675">
              <w:marLeft w:val="0"/>
              <w:marRight w:val="0"/>
              <w:marTop w:val="0"/>
              <w:marBottom w:val="0"/>
              <w:divBdr>
                <w:top w:val="none" w:sz="0" w:space="0" w:color="auto"/>
                <w:left w:val="none" w:sz="0" w:space="0" w:color="auto"/>
                <w:bottom w:val="none" w:sz="0" w:space="0" w:color="auto"/>
                <w:right w:val="none" w:sz="0" w:space="0" w:color="auto"/>
              </w:divBdr>
              <w:divsChild>
                <w:div w:id="1888490453">
                  <w:marLeft w:val="0"/>
                  <w:marRight w:val="0"/>
                  <w:marTop w:val="0"/>
                  <w:marBottom w:val="0"/>
                  <w:divBdr>
                    <w:top w:val="none" w:sz="0" w:space="0" w:color="auto"/>
                    <w:left w:val="none" w:sz="0" w:space="0" w:color="auto"/>
                    <w:bottom w:val="none" w:sz="0" w:space="0" w:color="auto"/>
                    <w:right w:val="none" w:sz="0" w:space="0" w:color="auto"/>
                  </w:divBdr>
                  <w:divsChild>
                    <w:div w:id="1483349270">
                      <w:marLeft w:val="0"/>
                      <w:marRight w:val="0"/>
                      <w:marTop w:val="0"/>
                      <w:marBottom w:val="0"/>
                      <w:divBdr>
                        <w:top w:val="none" w:sz="0" w:space="0" w:color="auto"/>
                        <w:left w:val="none" w:sz="0" w:space="0" w:color="auto"/>
                        <w:bottom w:val="none" w:sz="0" w:space="0" w:color="auto"/>
                        <w:right w:val="none" w:sz="0" w:space="0" w:color="auto"/>
                      </w:divBdr>
                      <w:divsChild>
                        <w:div w:id="5238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inergija.si/sl/rgs/" TargetMode="External"/><Relationship Id="rId13" Type="http://schemas.openxmlformats.org/officeDocument/2006/relationships/hyperlink" Target="https://sl.wikipedia.org/wiki/Ob%C4%8Dina_Dobrovnik" TargetMode="External"/><Relationship Id="rId18" Type="http://schemas.openxmlformats.org/officeDocument/2006/relationships/hyperlink" Target="https://sl.wikipedia.org/wiki/Ob%C4%8Dina_Kobilje" TargetMode="External"/><Relationship Id="rId26" Type="http://schemas.openxmlformats.org/officeDocument/2006/relationships/hyperlink" Target="https://sl.wikipedia.org/wiki/Ob%C4%8Dina_Puconci" TargetMode="External"/><Relationship Id="rId39" Type="http://schemas.openxmlformats.org/officeDocument/2006/relationships/hyperlink" Target="mailto:rgs.pomurje@ra-sinergija.si" TargetMode="External"/><Relationship Id="rId3" Type="http://schemas.microsoft.com/office/2007/relationships/stylesWithEffects" Target="stylesWithEffects.xml"/><Relationship Id="rId21" Type="http://schemas.openxmlformats.org/officeDocument/2006/relationships/hyperlink" Target="https://sl.wikipedia.org/wiki/Ob%C4%8Dina_Lendava" TargetMode="External"/><Relationship Id="rId34" Type="http://schemas.openxmlformats.org/officeDocument/2006/relationships/hyperlink" Target="https://sl.wikipedia.org/wiki/Ob%C4%8Dina_Velika_Polan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l.wikipedia.org/wiki/Ob%C4%8Dina_%C4%8Cren%C5%A1ovci" TargetMode="External"/><Relationship Id="rId17" Type="http://schemas.openxmlformats.org/officeDocument/2006/relationships/hyperlink" Target="https://sl.wikipedia.org/wiki/Ob%C4%8Dina_Hodo%C5%A1" TargetMode="External"/><Relationship Id="rId25" Type="http://schemas.openxmlformats.org/officeDocument/2006/relationships/hyperlink" Target="https://sl.wikipedia.org/wiki/Ob%C4%8Dina_Odranci" TargetMode="External"/><Relationship Id="rId33" Type="http://schemas.openxmlformats.org/officeDocument/2006/relationships/hyperlink" Target="https://sl.wikipedia.org/wiki/Ob%C4%8Dina_Turni%C5%A1%C4%8De" TargetMode="External"/><Relationship Id="rId38" Type="http://schemas.openxmlformats.org/officeDocument/2006/relationships/hyperlink" Target="http://www.ra-sinergija.si/sl/rgs/" TargetMode="External"/><Relationship Id="rId2" Type="http://schemas.openxmlformats.org/officeDocument/2006/relationships/styles" Target="styles.xml"/><Relationship Id="rId16" Type="http://schemas.openxmlformats.org/officeDocument/2006/relationships/hyperlink" Target="https://sl.wikipedia.org/wiki/Ob%C4%8Dina_Grad" TargetMode="External"/><Relationship Id="rId20" Type="http://schemas.openxmlformats.org/officeDocument/2006/relationships/hyperlink" Target="https://sl.wikipedia.org/wiki/Ob%C4%8Dina_Kuzma" TargetMode="External"/><Relationship Id="rId29" Type="http://schemas.openxmlformats.org/officeDocument/2006/relationships/hyperlink" Target="https://sl.wikipedia.org/wiki/Ob%C4%8Dina_Roga%C5%A1ovc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l.wikipedia.org/wiki/Ob%C4%8Dina_Cankova" TargetMode="External"/><Relationship Id="rId24" Type="http://schemas.openxmlformats.org/officeDocument/2006/relationships/hyperlink" Target="https://sl.wikipedia.org/wiki/Mestna_ob%C4%8Dina_Murska_Sobota" TargetMode="External"/><Relationship Id="rId32" Type="http://schemas.openxmlformats.org/officeDocument/2006/relationships/hyperlink" Target="https://sl.wikipedia.org/wiki/Ob%C4%8Dina_Ti%C5%A1ina" TargetMode="External"/><Relationship Id="rId37" Type="http://schemas.openxmlformats.org/officeDocument/2006/relationships/hyperlink" Target="http://www.ra-sinergija.s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l.wikipedia.org/wiki/Ob%C4%8Dina_Gornji_Petrovci" TargetMode="External"/><Relationship Id="rId23" Type="http://schemas.openxmlformats.org/officeDocument/2006/relationships/hyperlink" Target="https://sl.wikipedia.org/wiki/Ob%C4%8Dina_Moravske_Toplice" TargetMode="External"/><Relationship Id="rId28" Type="http://schemas.openxmlformats.org/officeDocument/2006/relationships/hyperlink" Target="https://sl.wikipedia.org/wiki/Ob%C4%8Dina_Razkri%C5%BEje" TargetMode="External"/><Relationship Id="rId36" Type="http://schemas.openxmlformats.org/officeDocument/2006/relationships/hyperlink" Target="http://www.ra-sinergija.si/sl/rgs/" TargetMode="External"/><Relationship Id="rId10" Type="http://schemas.openxmlformats.org/officeDocument/2006/relationships/hyperlink" Target="https://sl.wikipedia.org/wiki/Ob%C4%8Dina_Beltinci" TargetMode="External"/><Relationship Id="rId19" Type="http://schemas.openxmlformats.org/officeDocument/2006/relationships/hyperlink" Target="https://sl.wikipedia.org/wiki/Ob%C4%8Dina_Kri%C5%BEevci" TargetMode="External"/><Relationship Id="rId31" Type="http://schemas.openxmlformats.org/officeDocument/2006/relationships/hyperlink" Target="https://sl.wikipedia.org/wiki/Ob%C4%8Dina_%C5%A0alovci" TargetMode="External"/><Relationship Id="rId4" Type="http://schemas.openxmlformats.org/officeDocument/2006/relationships/settings" Target="settings.xml"/><Relationship Id="rId9" Type="http://schemas.openxmlformats.org/officeDocument/2006/relationships/hyperlink" Target="https://sl.wikipedia.org/wiki/Ob%C4%8Dina_Apa%C4%8De" TargetMode="External"/><Relationship Id="rId14" Type="http://schemas.openxmlformats.org/officeDocument/2006/relationships/hyperlink" Target="https://sl.wikipedia.org/wiki/Ob%C4%8Dina_Gornja_Radgona" TargetMode="External"/><Relationship Id="rId22" Type="http://schemas.openxmlformats.org/officeDocument/2006/relationships/hyperlink" Target="https://sl.wikipedia.org/wiki/Ob%C4%8Dina_Ljutomer" TargetMode="External"/><Relationship Id="rId27" Type="http://schemas.openxmlformats.org/officeDocument/2006/relationships/hyperlink" Target="https://sl.wikipedia.org/wiki/Ob%C4%8Dina_Radenci" TargetMode="External"/><Relationship Id="rId30" Type="http://schemas.openxmlformats.org/officeDocument/2006/relationships/hyperlink" Target="https://sl.wikipedia.org/wiki/Ob%C4%8Dina_Sveti_Jurij_ob_%C5%A0%C4%8Davnici" TargetMode="External"/><Relationship Id="rId35" Type="http://schemas.openxmlformats.org/officeDocument/2006/relationships/hyperlink" Target="https://sl.wikipedia.org/wiki/Ob%C4%8Dina_Ver%C5%BEej"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1471</Words>
  <Characters>8388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srakas</dc:creator>
  <cp:lastModifiedBy>srakas</cp:lastModifiedBy>
  <cp:revision>6</cp:revision>
  <dcterms:created xsi:type="dcterms:W3CDTF">2017-10-01T20:11:00Z</dcterms:created>
  <dcterms:modified xsi:type="dcterms:W3CDTF">2017-10-01T21:22:00Z</dcterms:modified>
</cp:coreProperties>
</file>